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E7" w:rsidRDefault="002275E7" w:rsidP="002275E7">
      <w:pPr>
        <w:pStyle w:val="GvdeMetni"/>
        <w:spacing w:after="120" w:line="240" w:lineRule="auto"/>
        <w:jc w:val="center"/>
      </w:pPr>
      <w:r>
        <w:rPr>
          <w:rFonts w:ascii="Times New Roman" w:hAnsi="Times New Roman" w:cs="Times New Roman"/>
          <w:color w:val="auto"/>
          <w:sz w:val="24"/>
          <w:szCs w:val="24"/>
        </w:rPr>
        <w:t>MAL ALIMINA AİT SÖZLEŞME TASARISI</w:t>
      </w:r>
    </w:p>
    <w:p w:rsidR="002275E7" w:rsidRDefault="002275E7" w:rsidP="002275E7">
      <w:pPr>
        <w:jc w:val="both"/>
      </w:pPr>
      <w:r>
        <w:t xml:space="preserve">İKN (İhale Kayıt Numarası): </w:t>
      </w:r>
      <w:r w:rsidR="00A02B19">
        <w:rPr>
          <w:rStyle w:val="richtext"/>
          <w:b/>
          <w:bCs/>
          <w:color w:val="003399"/>
        </w:rPr>
        <w:t>202</w:t>
      </w:r>
      <w:r w:rsidR="0019087E">
        <w:rPr>
          <w:rStyle w:val="richtext"/>
          <w:b/>
          <w:bCs/>
          <w:color w:val="003399"/>
        </w:rPr>
        <w:t>1/0001</w:t>
      </w:r>
    </w:p>
    <w:p w:rsidR="002275E7" w:rsidRDefault="002275E7" w:rsidP="002275E7">
      <w:pPr>
        <w:spacing w:before="120"/>
        <w:jc w:val="both"/>
      </w:pPr>
      <w:r>
        <w:rPr>
          <w:b/>
          <w:bCs/>
          <w:color w:val="auto"/>
        </w:rPr>
        <w:t>Madde 1 - Sözleşmenin tarafları</w:t>
      </w:r>
    </w:p>
    <w:p w:rsidR="002275E7" w:rsidRDefault="002275E7" w:rsidP="002275E7">
      <w:pPr>
        <w:jc w:val="both"/>
      </w:pPr>
      <w:r>
        <w:rPr>
          <w:b/>
          <w:bCs/>
        </w:rPr>
        <w:t>1.1.</w:t>
      </w:r>
      <w:r>
        <w:t xml:space="preserve"> Bu sözleşme, bir tarafta </w:t>
      </w:r>
      <w:r w:rsidR="0019087E" w:rsidRPr="0019087E">
        <w:rPr>
          <w:b/>
          <w:bCs/>
          <w:color w:val="auto"/>
        </w:rPr>
        <w:t>İZMİR KAVRAM MESLEK YÜKSEKOKULU</w:t>
      </w:r>
      <w:r w:rsidRPr="0019087E">
        <w:rPr>
          <w:color w:val="auto"/>
        </w:rPr>
        <w:t xml:space="preserve"> </w:t>
      </w:r>
      <w:r>
        <w:t>(bundan sonra İdare olarak anılacaktır) ile diğer tarafta.................</w:t>
      </w:r>
      <w:r w:rsidR="003C7282">
        <w:t>................................................</w:t>
      </w:r>
      <w:r>
        <w:t xml:space="preserve">... (bundan sonra Yüklenici olarak anılacaktır) arasında aşağıda yazılı şartlar dahilinde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Pr="0019087E" w:rsidRDefault="002275E7" w:rsidP="0019087E">
      <w:pPr>
        <w:jc w:val="both"/>
        <w:rPr>
          <w:rFonts w:eastAsia="Times New Roman"/>
          <w:color w:val="auto"/>
        </w:rPr>
      </w:pPr>
      <w:r>
        <w:rPr>
          <w:rFonts w:eastAsia="Times New Roman"/>
        </w:rPr>
        <w:t xml:space="preserve">            </w:t>
      </w:r>
      <w:r w:rsidRPr="0019087E">
        <w:rPr>
          <w:rFonts w:eastAsia="Times New Roman"/>
          <w:color w:val="auto"/>
        </w:rPr>
        <w:t>a) Adı:</w:t>
      </w:r>
      <w:r w:rsidRPr="0019087E">
        <w:rPr>
          <w:b/>
          <w:bCs/>
          <w:color w:val="auto"/>
        </w:rPr>
        <w:t xml:space="preserve"> </w:t>
      </w:r>
      <w:r w:rsidR="0019087E" w:rsidRPr="0019087E">
        <w:rPr>
          <w:b/>
          <w:bCs/>
          <w:color w:val="auto"/>
        </w:rPr>
        <w:t>İZMİR KAVRAM MESLEK YÜKSEKOKULU</w:t>
      </w:r>
    </w:p>
    <w:p w:rsidR="002275E7" w:rsidRPr="0019087E" w:rsidRDefault="002275E7" w:rsidP="0019087E">
      <w:pPr>
        <w:jc w:val="both"/>
        <w:rPr>
          <w:rStyle w:val="richtext"/>
          <w:b/>
          <w:bCs/>
          <w:color w:val="auto"/>
        </w:rPr>
      </w:pPr>
      <w:r w:rsidRPr="0019087E">
        <w:rPr>
          <w:color w:val="auto"/>
        </w:rPr>
        <w:t xml:space="preserve">            b) Adresi: </w:t>
      </w:r>
      <w:r w:rsidR="0019087E" w:rsidRPr="0019087E">
        <w:rPr>
          <w:rStyle w:val="richtext"/>
          <w:b/>
          <w:bCs/>
          <w:color w:val="auto"/>
        </w:rPr>
        <w:t>Oğuzlar Mah., 1251/2 Sok., No:8, Konak, İzmir, Türkiye/ İzmir</w:t>
      </w:r>
    </w:p>
    <w:p w:rsidR="002275E7" w:rsidRPr="0019087E" w:rsidRDefault="002275E7" w:rsidP="002275E7">
      <w:pPr>
        <w:jc w:val="both"/>
        <w:rPr>
          <w:color w:val="auto"/>
        </w:rPr>
      </w:pPr>
      <w:r w:rsidRPr="0019087E">
        <w:rPr>
          <w:color w:val="auto"/>
        </w:rPr>
        <w:t xml:space="preserve">            c) Telefon numarası: </w:t>
      </w:r>
      <w:r w:rsidRPr="0019087E">
        <w:rPr>
          <w:rStyle w:val="richtext"/>
          <w:b/>
          <w:bCs/>
          <w:color w:val="auto"/>
        </w:rPr>
        <w:t xml:space="preserve">444 </w:t>
      </w:r>
      <w:r w:rsidR="0019087E" w:rsidRPr="0019087E">
        <w:rPr>
          <w:rStyle w:val="richtext"/>
          <w:b/>
          <w:bCs/>
          <w:color w:val="auto"/>
        </w:rPr>
        <w:t>9 134</w:t>
      </w:r>
    </w:p>
    <w:p w:rsidR="002275E7" w:rsidRPr="0019087E" w:rsidRDefault="002275E7" w:rsidP="002275E7">
      <w:pPr>
        <w:jc w:val="both"/>
        <w:rPr>
          <w:color w:val="auto"/>
        </w:rPr>
      </w:pPr>
      <w:r w:rsidRPr="0019087E">
        <w:rPr>
          <w:color w:val="auto"/>
        </w:rPr>
        <w:t xml:space="preserve">            ç) Faks numarası: </w:t>
      </w:r>
    </w:p>
    <w:p w:rsidR="002275E7" w:rsidRPr="0019087E" w:rsidRDefault="002275E7" w:rsidP="002275E7">
      <w:pPr>
        <w:jc w:val="both"/>
        <w:rPr>
          <w:color w:val="auto"/>
        </w:rPr>
      </w:pPr>
      <w:r w:rsidRPr="0019087E">
        <w:rPr>
          <w:color w:val="auto"/>
        </w:rPr>
        <w:t xml:space="preserve">            d) Elektronik posta adresi(varsa): </w:t>
      </w:r>
      <w:r w:rsidRPr="0019087E">
        <w:rPr>
          <w:b/>
          <w:bCs/>
          <w:color w:val="auto"/>
        </w:rPr>
        <w:t>satinalma@</w:t>
      </w:r>
      <w:r w:rsidR="0019087E" w:rsidRPr="0019087E">
        <w:rPr>
          <w:b/>
          <w:bCs/>
          <w:color w:val="auto"/>
        </w:rPr>
        <w:t>kavram</w:t>
      </w:r>
      <w:r w:rsidRPr="0019087E">
        <w:rPr>
          <w:b/>
          <w:bCs/>
          <w:color w:val="auto"/>
        </w:rPr>
        <w:t>.edu.tr</w:t>
      </w:r>
      <w:r w:rsidRPr="0019087E">
        <w:rPr>
          <w:color w:val="auto"/>
        </w:rPr>
        <w:t xml:space="preserve"> </w:t>
      </w:r>
    </w:p>
    <w:p w:rsidR="002275E7" w:rsidRDefault="002275E7" w:rsidP="002275E7">
      <w:pPr>
        <w:jc w:val="both"/>
        <w:rPr>
          <w:rFonts w:eastAsia="Times New Roman"/>
        </w:rPr>
      </w:pPr>
    </w:p>
    <w:p w:rsidR="002275E7" w:rsidRDefault="002275E7" w:rsidP="002275E7">
      <w:pPr>
        <w:jc w:val="both"/>
      </w:pPr>
      <w:r>
        <w:rPr>
          <w:b/>
          <w:bCs/>
        </w:rPr>
        <w:t>2.2.</w:t>
      </w:r>
      <w:r>
        <w:t xml:space="preserve"> Yüklenicinin </w:t>
      </w:r>
    </w:p>
    <w:p w:rsidR="002275E7" w:rsidRDefault="002275E7" w:rsidP="002275E7">
      <w:pPr>
        <w:jc w:val="both"/>
      </w:pPr>
      <w:r>
        <w:t xml:space="preserve">a) Adı ve soyadı/Ticaret unvanı: </w:t>
      </w:r>
      <w:r w:rsidR="00A02B19">
        <w:rPr>
          <w:b/>
          <w:bCs/>
          <w:color w:val="003399"/>
        </w:rPr>
        <w:t>…………………………</w:t>
      </w:r>
    </w:p>
    <w:p w:rsidR="002275E7" w:rsidRDefault="002275E7" w:rsidP="002275E7">
      <w:pPr>
        <w:jc w:val="both"/>
      </w:pPr>
      <w:r>
        <w:t xml:space="preserve">b) T.C. Kimlik No: .................................................................. </w:t>
      </w:r>
    </w:p>
    <w:p w:rsidR="002275E7" w:rsidRDefault="002275E7" w:rsidP="002275E7">
      <w:pPr>
        <w:jc w:val="both"/>
      </w:pPr>
      <w:r>
        <w:t xml:space="preserve">c) Vergi Kimlik No: </w:t>
      </w:r>
      <w:r w:rsidR="00A02B19">
        <w:rPr>
          <w:b/>
          <w:bCs/>
          <w:color w:val="003399"/>
        </w:rPr>
        <w:t>……………..</w:t>
      </w:r>
    </w:p>
    <w:p w:rsidR="002275E7" w:rsidRDefault="002275E7" w:rsidP="002275E7">
      <w:pPr>
        <w:jc w:val="both"/>
      </w:pPr>
      <w:r>
        <w:t xml:space="preserve">ç) Yüklenicinin tebligata esas adresi: </w:t>
      </w:r>
      <w:r w:rsidR="00A02B19">
        <w:rPr>
          <w:b/>
          <w:bCs/>
          <w:color w:val="003399"/>
        </w:rPr>
        <w:t>……………………</w:t>
      </w:r>
    </w:p>
    <w:p w:rsidR="002275E7" w:rsidRDefault="002275E7" w:rsidP="002275E7">
      <w:pPr>
        <w:jc w:val="both"/>
      </w:pPr>
      <w:r>
        <w:t xml:space="preserve">d) Telefon numarası: </w:t>
      </w:r>
      <w:r w:rsidR="00A02B19">
        <w:rPr>
          <w:b/>
          <w:bCs/>
          <w:color w:val="003399"/>
        </w:rPr>
        <w:t>………………………….</w:t>
      </w:r>
    </w:p>
    <w:p w:rsidR="002275E7" w:rsidRDefault="002275E7" w:rsidP="002275E7">
      <w:pPr>
        <w:jc w:val="both"/>
      </w:pPr>
      <w:r>
        <w:t xml:space="preserve">e) Bildirime esas faks numarası: </w:t>
      </w:r>
      <w:r w:rsidR="00A02B19">
        <w:rPr>
          <w:b/>
          <w:bCs/>
          <w:color w:val="003399"/>
        </w:rPr>
        <w:t>………………………….</w:t>
      </w:r>
    </w:p>
    <w:p w:rsidR="002275E7" w:rsidRDefault="002275E7" w:rsidP="002275E7">
      <w:pPr>
        <w:jc w:val="both"/>
      </w:pPr>
      <w:r>
        <w:t xml:space="preserve">f) Bildirime esas elektronik posta adresi (varsa): .................................. </w:t>
      </w: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Default="002275E7" w:rsidP="002275E7">
      <w:pPr>
        <w:jc w:val="both"/>
      </w:pPr>
      <w:r>
        <w:rPr>
          <w:b/>
          <w:bCs/>
        </w:rPr>
        <w:t>5.1.</w:t>
      </w:r>
      <w:r>
        <w:t xml:space="preserve"> Sözleşmenin konusu; İdarenin ihtiyacı olan ve aşağıda miktarı belirtilen ve teknik özellikleri teknik şartnamede düzenlenen </w:t>
      </w:r>
      <w:r w:rsidR="0019087E">
        <w:rPr>
          <w:rStyle w:val="richtext"/>
          <w:b/>
          <w:bCs/>
          <w:color w:val="003399"/>
        </w:rPr>
        <w:t>Dizüstü</w:t>
      </w:r>
      <w:r w:rsidR="0019087E" w:rsidRPr="0099559B">
        <w:rPr>
          <w:rStyle w:val="richtext"/>
          <w:b/>
          <w:bCs/>
          <w:color w:val="003399"/>
        </w:rPr>
        <w:t xml:space="preserve"> Bilgisayar</w:t>
      </w:r>
      <w:r w:rsidR="0019087E">
        <w:rPr>
          <w:rStyle w:val="richtext"/>
          <w:b/>
          <w:bCs/>
          <w:color w:val="003399"/>
        </w:rPr>
        <w:t>, SSD, Klavye-Mouse Set ve Güvenlik Kamerası Alımı</w:t>
      </w:r>
      <w:r>
        <w:t xml:space="preserve">, ihale dokümanı ile bu sözleşmede belirlenen şartlar dahilinde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p>
    <w:p w:rsidR="002275E7" w:rsidRDefault="002275E7" w:rsidP="002275E7">
      <w:pPr>
        <w:pageBreakBefore/>
        <w:jc w:val="both"/>
      </w:pPr>
    </w:p>
    <w:tbl>
      <w:tblPr>
        <w:tblW w:w="52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617"/>
        <w:gridCol w:w="1173"/>
        <w:gridCol w:w="1238"/>
        <w:gridCol w:w="1238"/>
        <w:gridCol w:w="1664"/>
      </w:tblGrid>
      <w:tr w:rsidR="00A02B19" w:rsidTr="0019087E">
        <w:trPr>
          <w:tblCellSpacing w:w="0" w:type="dxa"/>
          <w:jc w:val="center"/>
        </w:trPr>
        <w:tc>
          <w:tcPr>
            <w:tcW w:w="433" w:type="pct"/>
            <w:shd w:val="clear" w:color="auto" w:fill="D9D9D9" w:themeFill="background1" w:themeFillShade="D9"/>
            <w:hideMark/>
          </w:tcPr>
          <w:p w:rsidR="00A02B19" w:rsidRDefault="00A02B19" w:rsidP="002062FA">
            <w:pPr>
              <w:wordWrap w:val="0"/>
              <w:overflowPunct/>
              <w:autoSpaceDE/>
              <w:jc w:val="center"/>
              <w:rPr>
                <w:rFonts w:eastAsia="Times New Roman"/>
                <w:color w:val="auto"/>
              </w:rPr>
            </w:pPr>
            <w:r>
              <w:rPr>
                <w:rFonts w:eastAsia="Times New Roman"/>
                <w:b/>
                <w:bCs/>
                <w:color w:val="auto"/>
              </w:rPr>
              <w:t>Sıra No</w:t>
            </w:r>
          </w:p>
        </w:tc>
        <w:tc>
          <w:tcPr>
            <w:tcW w:w="1850" w:type="pct"/>
            <w:shd w:val="clear" w:color="auto" w:fill="D9D9D9" w:themeFill="background1" w:themeFillShade="D9"/>
            <w:hideMark/>
          </w:tcPr>
          <w:p w:rsidR="00A02B19" w:rsidRDefault="00A02B19" w:rsidP="002062FA">
            <w:pPr>
              <w:wordWrap w:val="0"/>
              <w:overflowPunct/>
              <w:autoSpaceDE/>
              <w:jc w:val="center"/>
              <w:rPr>
                <w:rFonts w:eastAsia="Times New Roman"/>
                <w:color w:val="auto"/>
              </w:rPr>
            </w:pPr>
            <w:r>
              <w:rPr>
                <w:rFonts w:eastAsia="Times New Roman"/>
                <w:b/>
                <w:bCs/>
                <w:color w:val="auto"/>
              </w:rPr>
              <w:t>Açıklama</w:t>
            </w:r>
          </w:p>
        </w:tc>
        <w:tc>
          <w:tcPr>
            <w:tcW w:w="600" w:type="pct"/>
            <w:shd w:val="clear" w:color="auto" w:fill="D9D9D9" w:themeFill="background1" w:themeFillShade="D9"/>
            <w:hideMark/>
          </w:tcPr>
          <w:p w:rsidR="00A02B19" w:rsidRDefault="00A02B19" w:rsidP="002062FA">
            <w:pPr>
              <w:wordWrap w:val="0"/>
              <w:overflowPunct/>
              <w:autoSpaceDE/>
              <w:jc w:val="center"/>
              <w:rPr>
                <w:rFonts w:eastAsia="Times New Roman"/>
                <w:color w:val="auto"/>
              </w:rPr>
            </w:pPr>
            <w:r>
              <w:rPr>
                <w:rFonts w:eastAsia="Times New Roman"/>
                <w:b/>
                <w:bCs/>
                <w:color w:val="auto"/>
              </w:rPr>
              <w:t>Birimi</w:t>
            </w:r>
          </w:p>
        </w:tc>
        <w:tc>
          <w:tcPr>
            <w:tcW w:w="633" w:type="pct"/>
            <w:shd w:val="clear" w:color="auto" w:fill="D9D9D9" w:themeFill="background1" w:themeFillShade="D9"/>
            <w:hideMark/>
          </w:tcPr>
          <w:p w:rsidR="00A02B19" w:rsidRDefault="00A02B19" w:rsidP="002062FA">
            <w:pPr>
              <w:wordWrap w:val="0"/>
              <w:overflowPunct/>
              <w:autoSpaceDE/>
              <w:jc w:val="center"/>
              <w:rPr>
                <w:rFonts w:eastAsia="Times New Roman"/>
                <w:color w:val="auto"/>
              </w:rPr>
            </w:pPr>
            <w:r>
              <w:rPr>
                <w:rFonts w:eastAsia="Times New Roman"/>
                <w:b/>
                <w:bCs/>
                <w:color w:val="auto"/>
              </w:rPr>
              <w:t>Miktarı</w:t>
            </w:r>
          </w:p>
        </w:tc>
        <w:tc>
          <w:tcPr>
            <w:tcW w:w="633" w:type="pct"/>
            <w:shd w:val="clear" w:color="auto" w:fill="D9D9D9" w:themeFill="background1" w:themeFillShade="D9"/>
          </w:tcPr>
          <w:p w:rsidR="00A02B19" w:rsidRDefault="00A02B19" w:rsidP="002062FA">
            <w:pPr>
              <w:wordWrap w:val="0"/>
              <w:overflowPunct/>
              <w:autoSpaceDE/>
              <w:jc w:val="center"/>
              <w:rPr>
                <w:rFonts w:eastAsia="Times New Roman"/>
                <w:b/>
                <w:bCs/>
                <w:color w:val="auto"/>
              </w:rPr>
            </w:pPr>
            <w:r>
              <w:rPr>
                <w:rFonts w:eastAsia="Times New Roman"/>
                <w:b/>
                <w:bCs/>
                <w:color w:val="auto"/>
              </w:rPr>
              <w:t>Birim Fiyat</w:t>
            </w:r>
          </w:p>
        </w:tc>
        <w:tc>
          <w:tcPr>
            <w:tcW w:w="851" w:type="pct"/>
            <w:shd w:val="clear" w:color="auto" w:fill="D9D9D9" w:themeFill="background1" w:themeFillShade="D9"/>
          </w:tcPr>
          <w:p w:rsidR="00A02B19" w:rsidRDefault="00A02B19" w:rsidP="002062FA">
            <w:pPr>
              <w:wordWrap w:val="0"/>
              <w:overflowPunct/>
              <w:autoSpaceDE/>
              <w:jc w:val="center"/>
              <w:rPr>
                <w:rFonts w:eastAsia="Times New Roman"/>
                <w:b/>
                <w:bCs/>
                <w:color w:val="auto"/>
              </w:rPr>
            </w:pPr>
            <w:r>
              <w:rPr>
                <w:rFonts w:eastAsia="Times New Roman"/>
                <w:b/>
                <w:bCs/>
                <w:color w:val="auto"/>
              </w:rPr>
              <w:t>Toplam Fiyat</w:t>
            </w:r>
          </w:p>
        </w:tc>
      </w:tr>
      <w:tr w:rsidR="00A02B19" w:rsidTr="0019087E">
        <w:trPr>
          <w:trHeight w:val="410"/>
          <w:tblCellSpacing w:w="0" w:type="dxa"/>
          <w:jc w:val="center"/>
        </w:trPr>
        <w:tc>
          <w:tcPr>
            <w:tcW w:w="433" w:type="pct"/>
            <w:vAlign w:val="center"/>
            <w:hideMark/>
          </w:tcPr>
          <w:p w:rsidR="00A02B19" w:rsidRDefault="00A02B19" w:rsidP="002062FA">
            <w:pPr>
              <w:wordWrap w:val="0"/>
              <w:overflowPunct/>
              <w:autoSpaceDE/>
              <w:jc w:val="center"/>
              <w:rPr>
                <w:rFonts w:eastAsia="Times New Roman"/>
                <w:color w:val="auto"/>
              </w:rPr>
            </w:pPr>
            <w:r>
              <w:rPr>
                <w:rFonts w:eastAsia="Times New Roman"/>
                <w:color w:val="auto"/>
              </w:rPr>
              <w:t>1</w:t>
            </w:r>
          </w:p>
        </w:tc>
        <w:tc>
          <w:tcPr>
            <w:tcW w:w="1850" w:type="pct"/>
            <w:vAlign w:val="center"/>
            <w:hideMark/>
          </w:tcPr>
          <w:p w:rsidR="00A02B19" w:rsidRDefault="00A02B19" w:rsidP="00BE39D3">
            <w:pPr>
              <w:wordWrap w:val="0"/>
              <w:overflowPunct/>
              <w:autoSpaceDE/>
              <w:rPr>
                <w:rFonts w:eastAsia="Times New Roman"/>
                <w:color w:val="auto"/>
              </w:rPr>
            </w:pPr>
            <w:r>
              <w:rPr>
                <w:rFonts w:eastAsia="Times New Roman"/>
                <w:color w:val="auto"/>
              </w:rPr>
              <w:t>Dizüstü Bilgisayar</w:t>
            </w:r>
          </w:p>
        </w:tc>
        <w:tc>
          <w:tcPr>
            <w:tcW w:w="600" w:type="pct"/>
            <w:vAlign w:val="center"/>
            <w:hideMark/>
          </w:tcPr>
          <w:p w:rsidR="00A02B19" w:rsidRDefault="00A02B19" w:rsidP="003C7E86">
            <w:pPr>
              <w:wordWrap w:val="0"/>
              <w:overflowPunct/>
              <w:autoSpaceDE/>
              <w:jc w:val="center"/>
              <w:rPr>
                <w:rFonts w:eastAsia="Times New Roman"/>
                <w:color w:val="auto"/>
              </w:rPr>
            </w:pPr>
            <w:r>
              <w:rPr>
                <w:rFonts w:eastAsia="Times New Roman"/>
                <w:color w:val="auto"/>
              </w:rPr>
              <w:t>Adet</w:t>
            </w:r>
          </w:p>
        </w:tc>
        <w:tc>
          <w:tcPr>
            <w:tcW w:w="633" w:type="pct"/>
            <w:vAlign w:val="center"/>
            <w:hideMark/>
          </w:tcPr>
          <w:p w:rsidR="00A02B19" w:rsidRDefault="0019087E" w:rsidP="003C7E86">
            <w:pPr>
              <w:wordWrap w:val="0"/>
              <w:overflowPunct/>
              <w:autoSpaceDE/>
              <w:jc w:val="center"/>
              <w:rPr>
                <w:rFonts w:eastAsia="Times New Roman"/>
                <w:color w:val="auto"/>
              </w:rPr>
            </w:pPr>
            <w:r>
              <w:rPr>
                <w:rFonts w:eastAsia="Times New Roman"/>
                <w:color w:val="auto"/>
              </w:rPr>
              <w:t>75</w:t>
            </w:r>
          </w:p>
        </w:tc>
        <w:tc>
          <w:tcPr>
            <w:tcW w:w="633" w:type="pct"/>
          </w:tcPr>
          <w:p w:rsidR="00A02B19" w:rsidRDefault="00A02B19" w:rsidP="003C7E86">
            <w:pPr>
              <w:wordWrap w:val="0"/>
              <w:overflowPunct/>
              <w:autoSpaceDE/>
              <w:jc w:val="center"/>
              <w:rPr>
                <w:rFonts w:eastAsia="Times New Roman"/>
                <w:color w:val="auto"/>
              </w:rPr>
            </w:pPr>
          </w:p>
        </w:tc>
        <w:tc>
          <w:tcPr>
            <w:tcW w:w="851" w:type="pct"/>
          </w:tcPr>
          <w:p w:rsidR="00A02B19" w:rsidRDefault="00A02B19" w:rsidP="003C7E86">
            <w:pPr>
              <w:wordWrap w:val="0"/>
              <w:overflowPunct/>
              <w:autoSpaceDE/>
              <w:jc w:val="center"/>
              <w:rPr>
                <w:rFonts w:eastAsia="Times New Roman"/>
                <w:color w:val="auto"/>
              </w:rPr>
            </w:pPr>
          </w:p>
        </w:tc>
      </w:tr>
      <w:tr w:rsidR="0019087E" w:rsidTr="0019087E">
        <w:trPr>
          <w:trHeight w:val="410"/>
          <w:tblCellSpacing w:w="0" w:type="dxa"/>
          <w:jc w:val="center"/>
        </w:trPr>
        <w:tc>
          <w:tcPr>
            <w:tcW w:w="433" w:type="pct"/>
            <w:vAlign w:val="center"/>
          </w:tcPr>
          <w:p w:rsidR="0019087E" w:rsidRDefault="0019087E" w:rsidP="0019087E">
            <w:pPr>
              <w:wordWrap w:val="0"/>
              <w:overflowPunct/>
              <w:autoSpaceDE/>
              <w:jc w:val="center"/>
              <w:rPr>
                <w:rFonts w:eastAsia="Times New Roman"/>
                <w:color w:val="auto"/>
              </w:rPr>
            </w:pPr>
            <w:r>
              <w:rPr>
                <w:rFonts w:eastAsia="Times New Roman"/>
                <w:color w:val="auto"/>
              </w:rPr>
              <w:t>2</w:t>
            </w:r>
          </w:p>
        </w:tc>
        <w:tc>
          <w:tcPr>
            <w:tcW w:w="1850" w:type="pct"/>
            <w:vAlign w:val="center"/>
          </w:tcPr>
          <w:p w:rsidR="0019087E" w:rsidRDefault="0019087E" w:rsidP="00BE39D3">
            <w:pPr>
              <w:wordWrap w:val="0"/>
              <w:overflowPunct/>
              <w:autoSpaceDE/>
              <w:rPr>
                <w:rFonts w:eastAsia="Times New Roman"/>
                <w:color w:val="auto"/>
              </w:rPr>
            </w:pPr>
            <w:r>
              <w:rPr>
                <w:rFonts w:eastAsia="Times New Roman"/>
                <w:color w:val="auto"/>
              </w:rPr>
              <w:t>Klavye- Mouse Set</w:t>
            </w:r>
          </w:p>
        </w:tc>
        <w:tc>
          <w:tcPr>
            <w:tcW w:w="600" w:type="pct"/>
            <w:vAlign w:val="center"/>
          </w:tcPr>
          <w:p w:rsidR="0019087E" w:rsidRDefault="0019087E" w:rsidP="003C7E86">
            <w:pPr>
              <w:wordWrap w:val="0"/>
              <w:overflowPunct/>
              <w:autoSpaceDE/>
              <w:jc w:val="center"/>
              <w:rPr>
                <w:rFonts w:eastAsia="Times New Roman"/>
                <w:color w:val="auto"/>
              </w:rPr>
            </w:pPr>
            <w:r>
              <w:rPr>
                <w:rFonts w:eastAsia="Times New Roman"/>
                <w:color w:val="auto"/>
              </w:rPr>
              <w:t>Adet</w:t>
            </w:r>
          </w:p>
        </w:tc>
        <w:tc>
          <w:tcPr>
            <w:tcW w:w="633" w:type="pct"/>
            <w:vAlign w:val="center"/>
          </w:tcPr>
          <w:p w:rsidR="0019087E" w:rsidRDefault="0019087E" w:rsidP="003C7E86">
            <w:pPr>
              <w:wordWrap w:val="0"/>
              <w:overflowPunct/>
              <w:autoSpaceDE/>
              <w:jc w:val="center"/>
              <w:rPr>
                <w:rFonts w:eastAsia="Times New Roman"/>
                <w:color w:val="auto"/>
              </w:rPr>
            </w:pPr>
            <w:r>
              <w:rPr>
                <w:rFonts w:eastAsia="Times New Roman"/>
                <w:color w:val="auto"/>
              </w:rPr>
              <w:t>40</w:t>
            </w:r>
          </w:p>
        </w:tc>
        <w:tc>
          <w:tcPr>
            <w:tcW w:w="633" w:type="pct"/>
          </w:tcPr>
          <w:p w:rsidR="0019087E" w:rsidRDefault="0019087E" w:rsidP="003C7E86">
            <w:pPr>
              <w:wordWrap w:val="0"/>
              <w:overflowPunct/>
              <w:autoSpaceDE/>
              <w:jc w:val="center"/>
              <w:rPr>
                <w:rFonts w:eastAsia="Times New Roman"/>
                <w:color w:val="auto"/>
              </w:rPr>
            </w:pPr>
          </w:p>
        </w:tc>
        <w:tc>
          <w:tcPr>
            <w:tcW w:w="851" w:type="pct"/>
          </w:tcPr>
          <w:p w:rsidR="0019087E" w:rsidRDefault="0019087E" w:rsidP="003C7E86">
            <w:pPr>
              <w:wordWrap w:val="0"/>
              <w:overflowPunct/>
              <w:autoSpaceDE/>
              <w:jc w:val="center"/>
              <w:rPr>
                <w:rFonts w:eastAsia="Times New Roman"/>
                <w:color w:val="auto"/>
              </w:rPr>
            </w:pPr>
          </w:p>
        </w:tc>
      </w:tr>
      <w:tr w:rsidR="0019087E" w:rsidTr="0019087E">
        <w:trPr>
          <w:trHeight w:val="410"/>
          <w:tblCellSpacing w:w="0" w:type="dxa"/>
          <w:jc w:val="center"/>
        </w:trPr>
        <w:tc>
          <w:tcPr>
            <w:tcW w:w="433" w:type="pct"/>
            <w:vAlign w:val="center"/>
          </w:tcPr>
          <w:p w:rsidR="0019087E" w:rsidRDefault="0019087E" w:rsidP="002062FA">
            <w:pPr>
              <w:wordWrap w:val="0"/>
              <w:overflowPunct/>
              <w:autoSpaceDE/>
              <w:jc w:val="center"/>
              <w:rPr>
                <w:rFonts w:eastAsia="Times New Roman"/>
                <w:color w:val="auto"/>
              </w:rPr>
            </w:pPr>
            <w:r>
              <w:rPr>
                <w:rFonts w:eastAsia="Times New Roman"/>
                <w:color w:val="auto"/>
              </w:rPr>
              <w:t>3</w:t>
            </w:r>
          </w:p>
        </w:tc>
        <w:tc>
          <w:tcPr>
            <w:tcW w:w="1850" w:type="pct"/>
            <w:vAlign w:val="center"/>
          </w:tcPr>
          <w:p w:rsidR="0019087E" w:rsidRDefault="0019087E" w:rsidP="00BE39D3">
            <w:pPr>
              <w:wordWrap w:val="0"/>
              <w:overflowPunct/>
              <w:autoSpaceDE/>
              <w:rPr>
                <w:rFonts w:eastAsia="Times New Roman"/>
                <w:color w:val="auto"/>
              </w:rPr>
            </w:pPr>
            <w:r>
              <w:rPr>
                <w:rFonts w:eastAsia="Times New Roman"/>
                <w:color w:val="auto"/>
              </w:rPr>
              <w:t>SSD DİSK</w:t>
            </w:r>
          </w:p>
        </w:tc>
        <w:tc>
          <w:tcPr>
            <w:tcW w:w="600" w:type="pct"/>
            <w:vAlign w:val="center"/>
          </w:tcPr>
          <w:p w:rsidR="0019087E" w:rsidRDefault="0019087E" w:rsidP="003C7E86">
            <w:pPr>
              <w:wordWrap w:val="0"/>
              <w:overflowPunct/>
              <w:autoSpaceDE/>
              <w:jc w:val="center"/>
              <w:rPr>
                <w:rFonts w:eastAsia="Times New Roman"/>
                <w:color w:val="auto"/>
              </w:rPr>
            </w:pPr>
            <w:r>
              <w:rPr>
                <w:rFonts w:eastAsia="Times New Roman"/>
                <w:color w:val="auto"/>
              </w:rPr>
              <w:t>Adet</w:t>
            </w:r>
          </w:p>
        </w:tc>
        <w:tc>
          <w:tcPr>
            <w:tcW w:w="633" w:type="pct"/>
            <w:vAlign w:val="center"/>
          </w:tcPr>
          <w:p w:rsidR="0019087E" w:rsidRDefault="0019087E" w:rsidP="003C7E86">
            <w:pPr>
              <w:wordWrap w:val="0"/>
              <w:overflowPunct/>
              <w:autoSpaceDE/>
              <w:jc w:val="center"/>
              <w:rPr>
                <w:rFonts w:eastAsia="Times New Roman"/>
                <w:color w:val="auto"/>
              </w:rPr>
            </w:pPr>
            <w:r>
              <w:rPr>
                <w:rFonts w:eastAsia="Times New Roman"/>
                <w:color w:val="auto"/>
              </w:rPr>
              <w:t>50</w:t>
            </w:r>
          </w:p>
        </w:tc>
        <w:tc>
          <w:tcPr>
            <w:tcW w:w="633" w:type="pct"/>
          </w:tcPr>
          <w:p w:rsidR="0019087E" w:rsidRDefault="0019087E" w:rsidP="003C7E86">
            <w:pPr>
              <w:wordWrap w:val="0"/>
              <w:overflowPunct/>
              <w:autoSpaceDE/>
              <w:jc w:val="center"/>
              <w:rPr>
                <w:rFonts w:eastAsia="Times New Roman"/>
                <w:color w:val="auto"/>
              </w:rPr>
            </w:pPr>
          </w:p>
        </w:tc>
        <w:tc>
          <w:tcPr>
            <w:tcW w:w="851" w:type="pct"/>
          </w:tcPr>
          <w:p w:rsidR="0019087E" w:rsidRDefault="0019087E" w:rsidP="003C7E86">
            <w:pPr>
              <w:wordWrap w:val="0"/>
              <w:overflowPunct/>
              <w:autoSpaceDE/>
              <w:jc w:val="center"/>
              <w:rPr>
                <w:rFonts w:eastAsia="Times New Roman"/>
                <w:color w:val="auto"/>
              </w:rPr>
            </w:pPr>
          </w:p>
        </w:tc>
      </w:tr>
      <w:tr w:rsidR="0019087E" w:rsidTr="0019087E">
        <w:trPr>
          <w:trHeight w:val="410"/>
          <w:tblCellSpacing w:w="0" w:type="dxa"/>
          <w:jc w:val="center"/>
        </w:trPr>
        <w:tc>
          <w:tcPr>
            <w:tcW w:w="433" w:type="pct"/>
            <w:vAlign w:val="center"/>
          </w:tcPr>
          <w:p w:rsidR="0019087E" w:rsidRDefault="0019087E" w:rsidP="002062FA">
            <w:pPr>
              <w:wordWrap w:val="0"/>
              <w:overflowPunct/>
              <w:autoSpaceDE/>
              <w:jc w:val="center"/>
              <w:rPr>
                <w:rFonts w:eastAsia="Times New Roman"/>
                <w:color w:val="auto"/>
              </w:rPr>
            </w:pPr>
            <w:r>
              <w:rPr>
                <w:rFonts w:eastAsia="Times New Roman"/>
                <w:color w:val="auto"/>
              </w:rPr>
              <w:t>4</w:t>
            </w:r>
          </w:p>
        </w:tc>
        <w:tc>
          <w:tcPr>
            <w:tcW w:w="1850" w:type="pct"/>
            <w:vAlign w:val="center"/>
          </w:tcPr>
          <w:p w:rsidR="0019087E" w:rsidRPr="0019087E" w:rsidRDefault="0019087E" w:rsidP="00BE39D3">
            <w:pPr>
              <w:wordWrap w:val="0"/>
              <w:overflowPunct/>
              <w:autoSpaceDE/>
              <w:rPr>
                <w:rFonts w:eastAsia="Times New Roman"/>
                <w:color w:val="auto"/>
              </w:rPr>
            </w:pPr>
            <w:r w:rsidRPr="0019087E">
              <w:rPr>
                <w:rFonts w:eastAsia="Times New Roman"/>
                <w:color w:val="auto"/>
              </w:rPr>
              <w:t>IP Tabanlı Güvenlik Kamerası</w:t>
            </w:r>
          </w:p>
        </w:tc>
        <w:tc>
          <w:tcPr>
            <w:tcW w:w="600" w:type="pct"/>
            <w:vAlign w:val="center"/>
          </w:tcPr>
          <w:p w:rsidR="0019087E" w:rsidRDefault="0019087E" w:rsidP="003C7E86">
            <w:pPr>
              <w:wordWrap w:val="0"/>
              <w:overflowPunct/>
              <w:autoSpaceDE/>
              <w:jc w:val="center"/>
              <w:rPr>
                <w:rFonts w:eastAsia="Times New Roman"/>
                <w:color w:val="auto"/>
              </w:rPr>
            </w:pPr>
            <w:r>
              <w:rPr>
                <w:rFonts w:eastAsia="Times New Roman"/>
                <w:color w:val="auto"/>
              </w:rPr>
              <w:t>Adet</w:t>
            </w:r>
          </w:p>
        </w:tc>
        <w:tc>
          <w:tcPr>
            <w:tcW w:w="633" w:type="pct"/>
            <w:vAlign w:val="center"/>
          </w:tcPr>
          <w:p w:rsidR="0019087E" w:rsidRDefault="0019087E" w:rsidP="003C7E86">
            <w:pPr>
              <w:wordWrap w:val="0"/>
              <w:overflowPunct/>
              <w:autoSpaceDE/>
              <w:jc w:val="center"/>
              <w:rPr>
                <w:rFonts w:eastAsia="Times New Roman"/>
                <w:color w:val="auto"/>
              </w:rPr>
            </w:pPr>
            <w:r>
              <w:rPr>
                <w:rFonts w:eastAsia="Times New Roman"/>
                <w:color w:val="auto"/>
              </w:rPr>
              <w:t>10</w:t>
            </w:r>
          </w:p>
        </w:tc>
        <w:tc>
          <w:tcPr>
            <w:tcW w:w="633" w:type="pct"/>
          </w:tcPr>
          <w:p w:rsidR="0019087E" w:rsidRDefault="0019087E" w:rsidP="003C7E86">
            <w:pPr>
              <w:wordWrap w:val="0"/>
              <w:overflowPunct/>
              <w:autoSpaceDE/>
              <w:jc w:val="center"/>
              <w:rPr>
                <w:rFonts w:eastAsia="Times New Roman"/>
                <w:color w:val="auto"/>
              </w:rPr>
            </w:pPr>
          </w:p>
        </w:tc>
        <w:tc>
          <w:tcPr>
            <w:tcW w:w="851" w:type="pct"/>
          </w:tcPr>
          <w:p w:rsidR="0019087E" w:rsidRDefault="0019087E" w:rsidP="003C7E86">
            <w:pPr>
              <w:wordWrap w:val="0"/>
              <w:overflowPunct/>
              <w:autoSpaceDE/>
              <w:jc w:val="center"/>
              <w:rPr>
                <w:rFonts w:eastAsia="Times New Roman"/>
                <w:color w:val="auto"/>
              </w:rPr>
            </w:pPr>
          </w:p>
        </w:tc>
      </w:tr>
    </w:tbl>
    <w:p w:rsidR="0071768B" w:rsidRDefault="0071768B" w:rsidP="002275E7">
      <w:pPr>
        <w:jc w:val="both"/>
        <w:rPr>
          <w:b/>
          <w:bCs/>
        </w:rPr>
      </w:pPr>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r w:rsidR="00A02B19">
        <w:t>…………..</w:t>
      </w:r>
      <w:r>
        <w:t xml:space="preserve"> (</w:t>
      </w:r>
      <w:r w:rsidR="00A02B19">
        <w:t>……………</w:t>
      </w:r>
      <w:r w:rsidR="00F57E43">
        <w:t xml:space="preserve"> Dolar</w:t>
      </w:r>
      <w:r>
        <w:t xml:space="preserve">) bedel üzerinden akdedilmiştir. </w:t>
      </w:r>
    </w:p>
    <w:p w:rsidR="002275E7" w:rsidRDefault="002275E7" w:rsidP="002275E7">
      <w:pPr>
        <w:jc w:val="both"/>
      </w:pPr>
      <w:r>
        <w:t xml:space="preserve">Alınan malların ve yapılan işlerin bedellerinin ödenmesinde, birim fiyat teklif cetvelinde Yüklenicinin teklif ettiği ve sözleşme bedelinin tespitinde kullanılan birim fiyatlar esas alınır. </w:t>
      </w:r>
    </w:p>
    <w:p w:rsidR="002275E7" w:rsidRDefault="002275E7" w:rsidP="002275E7">
      <w:pPr>
        <w:spacing w:before="120"/>
        <w:jc w:val="both"/>
      </w:pPr>
      <w:r>
        <w:rPr>
          <w:b/>
          <w:bCs/>
          <w:color w:val="auto"/>
        </w:rPr>
        <w:t>Madde 7 - Sözleşme bedeline dahil giderler</w:t>
      </w:r>
    </w:p>
    <w:p w:rsidR="002275E7" w:rsidRDefault="002275E7" w:rsidP="002275E7">
      <w:pPr>
        <w:jc w:val="both"/>
      </w:pPr>
      <w:r>
        <w:rPr>
          <w:b/>
          <w:bCs/>
        </w:rPr>
        <w:t>7.1.</w:t>
      </w:r>
      <w:r>
        <w:t xml:space="preserve"> Sözleşme bedeline dahil olan vergi, resim ve harçlar </w:t>
      </w:r>
    </w:p>
    <w:p w:rsidR="002275E7" w:rsidRDefault="002275E7" w:rsidP="002275E7">
      <w:pPr>
        <w:jc w:val="both"/>
        <w:rPr>
          <w:bCs/>
          <w:color w:val="auto"/>
        </w:rPr>
      </w:pPr>
      <w:r>
        <w:rPr>
          <w:b/>
          <w:bCs/>
        </w:rPr>
        <w:t>7.1.1.</w:t>
      </w:r>
      <w:r>
        <w:t xml:space="preserve"> </w:t>
      </w:r>
      <w:r>
        <w:rPr>
          <w:bCs/>
          <w:color w:val="auto"/>
        </w:rPr>
        <w:t>Taahhüdün (ilave işler nedeniyle meydana gelebilecek artışlar dahil)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r>
        <w:rPr>
          <w:bCs/>
          <w:color w:val="auto"/>
        </w:rPr>
        <w:t>İDARE’ye</w:t>
      </w:r>
      <w:r w:rsidRPr="009612CF">
        <w:rPr>
          <w:bCs/>
          <w:color w:val="auto"/>
        </w:rPr>
        <w:t xml:space="preserve"> ibraz etmekle yükümlüdür.</w:t>
      </w:r>
    </w:p>
    <w:p w:rsidR="002275E7" w:rsidRDefault="002275E7" w:rsidP="002275E7">
      <w:pPr>
        <w:jc w:val="both"/>
      </w:pPr>
      <w:r>
        <w:rPr>
          <w:b/>
          <w:bCs/>
        </w:rPr>
        <w:t>7.2.</w:t>
      </w:r>
      <w:r>
        <w:t xml:space="preserve"> Sözleşme bedeline dahil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dahildir.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BB1717">
        <w:rPr>
          <w:rFonts w:eastAsia="Times New Roman"/>
          <w:b/>
          <w:bCs/>
          <w:color w:val="003399"/>
        </w:rPr>
        <w:t>3</w:t>
      </w:r>
      <w:r w:rsidR="00A02B19">
        <w:rPr>
          <w:rFonts w:eastAsia="Times New Roman"/>
          <w:b/>
          <w:bCs/>
          <w:color w:val="003399"/>
        </w:rPr>
        <w:t>0</w:t>
      </w:r>
      <w:r w:rsidR="005F547E">
        <w:rPr>
          <w:rFonts w:eastAsia="Times New Roman"/>
          <w:b/>
          <w:bCs/>
          <w:color w:val="003399"/>
        </w:rPr>
        <w:t xml:space="preserve"> gündür.</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lastRenderedPageBreak/>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2275E7" w:rsidRDefault="002275E7" w:rsidP="002275E7">
      <w:pPr>
        <w:jc w:val="both"/>
        <w:rPr>
          <w:b/>
          <w:bCs/>
          <w:color w:val="003399"/>
        </w:rPr>
      </w:pPr>
      <w:r>
        <w:rPr>
          <w:b/>
          <w:bCs/>
        </w:rPr>
        <w:t>10.1.1.</w:t>
      </w:r>
      <w:r>
        <w:t xml:space="preserve"> </w:t>
      </w:r>
      <w:r w:rsidR="0019087E">
        <w:rPr>
          <w:rFonts w:eastAsia="Times New Roman"/>
          <w:b/>
          <w:bCs/>
          <w:color w:val="003399"/>
        </w:rPr>
        <w:t xml:space="preserve">İzmir Kavram Meslek Yüksekokulu </w:t>
      </w:r>
      <w:r>
        <w:rPr>
          <w:rFonts w:eastAsia="Times New Roman"/>
          <w:b/>
          <w:bCs/>
          <w:color w:val="003399"/>
        </w:rPr>
        <w:t xml:space="preserve">adresindeki </w:t>
      </w:r>
      <w:r w:rsidR="0019087E">
        <w:rPr>
          <w:rFonts w:eastAsia="Times New Roman"/>
          <w:b/>
          <w:bCs/>
          <w:color w:val="003399"/>
        </w:rPr>
        <w:t xml:space="preserve">Saymanlığa </w:t>
      </w:r>
      <w:r>
        <w:rPr>
          <w:rFonts w:eastAsia="Times New Roman"/>
          <w:b/>
          <w:bCs/>
          <w:color w:val="003399"/>
        </w:rPr>
        <w:t>teslim edilecektir.</w:t>
      </w:r>
    </w:p>
    <w:p w:rsidR="002275E7" w:rsidRDefault="002275E7" w:rsidP="002275E7">
      <w:pPr>
        <w:jc w:val="both"/>
      </w:pPr>
      <w:r>
        <w:rPr>
          <w:b/>
          <w:bCs/>
        </w:rPr>
        <w:t>10.2.</w:t>
      </w:r>
      <w:r>
        <w:t xml:space="preserve"> İşe başlama tarihi </w:t>
      </w:r>
    </w:p>
    <w:p w:rsidR="002275E7" w:rsidRDefault="002275E7" w:rsidP="002275E7">
      <w:pPr>
        <w:jc w:val="both"/>
      </w:pPr>
      <w:r>
        <w:rPr>
          <w:b/>
          <w:bCs/>
        </w:rPr>
        <w:t>10.2.1.</w:t>
      </w:r>
      <w:r>
        <w:t xml:space="preserve"> </w:t>
      </w:r>
      <w:r>
        <w:rPr>
          <w:rStyle w:val="richtext"/>
          <w:b/>
          <w:bCs/>
          <w:color w:val="003399"/>
        </w:rPr>
        <w:t xml:space="preserve">Sözleşmenin noter tarafından onaylanıp tescil edildiği tarihi izleyen gün işe başlanacaktır. </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t>10.3.1.</w:t>
      </w:r>
      <w:r>
        <w:t xml:space="preserve"> </w:t>
      </w:r>
      <w:r>
        <w:rPr>
          <w:rStyle w:val="richtext"/>
          <w:b/>
          <w:bCs/>
          <w:color w:val="003399"/>
        </w:rPr>
        <w:t>Söz konusu malzemeler sözl</w:t>
      </w:r>
      <w:r w:rsidR="00273795">
        <w:rPr>
          <w:rStyle w:val="richtext"/>
          <w:b/>
          <w:bCs/>
          <w:color w:val="003399"/>
        </w:rPr>
        <w:t xml:space="preserve">eşme imzalandıktan sonra </w:t>
      </w:r>
      <w:r w:rsidR="00A71113">
        <w:rPr>
          <w:rStyle w:val="richtext"/>
          <w:b/>
          <w:bCs/>
          <w:color w:val="003399"/>
        </w:rPr>
        <w:t>30</w:t>
      </w:r>
      <w:r w:rsidR="009961B3">
        <w:rPr>
          <w:rStyle w:val="richtext"/>
          <w:b/>
          <w:bCs/>
          <w:color w:val="003399"/>
        </w:rPr>
        <w:t xml:space="preserve"> (</w:t>
      </w:r>
      <w:r w:rsidR="00A71113">
        <w:rPr>
          <w:rStyle w:val="richtext"/>
          <w:b/>
          <w:bCs/>
          <w:color w:val="003399"/>
        </w:rPr>
        <w:t>otuz</w:t>
      </w:r>
      <w:r>
        <w:rPr>
          <w:rStyle w:val="richtext"/>
          <w:b/>
          <w:bCs/>
          <w:color w:val="003399"/>
        </w:rPr>
        <w:t xml:space="preserve">) takvim günü içerisinde tek parti halinde 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2275E7">
      <w:pPr>
        <w:spacing w:before="120"/>
        <w:jc w:val="both"/>
      </w:pPr>
      <w:r>
        <w:rPr>
          <w:b/>
          <w:bCs/>
          <w:color w:val="auto"/>
        </w:rPr>
        <w:t>Madde 11 - Teminata ilişkin hükümler</w:t>
      </w:r>
    </w:p>
    <w:p w:rsidR="002275E7" w:rsidRDefault="002275E7" w:rsidP="002275E7">
      <w:pPr>
        <w:jc w:val="both"/>
      </w:pPr>
      <w:r>
        <w:rPr>
          <w:b/>
          <w:bCs/>
        </w:rPr>
        <w:t>11.1.</w:t>
      </w:r>
      <w:r>
        <w:t xml:space="preserve"> Kesin teminatın miktarı ve süresi: </w:t>
      </w:r>
    </w:p>
    <w:p w:rsidR="002275E7" w:rsidRDefault="002275E7" w:rsidP="002275E7">
      <w:pPr>
        <w:jc w:val="both"/>
      </w:pPr>
      <w:r>
        <w:rPr>
          <w:b/>
          <w:bCs/>
        </w:rPr>
        <w:t>11.1.1.</w:t>
      </w:r>
      <w:r>
        <w:t xml:space="preserve"> Yüklenici</w:t>
      </w:r>
      <w:r w:rsidR="00F57E43">
        <w:t xml:space="preserve"> </w:t>
      </w:r>
      <w:r w:rsidR="00A02B19">
        <w:t>………..</w:t>
      </w:r>
      <w:r w:rsidR="00F57E43">
        <w:t xml:space="preserve"> Dolar (</w:t>
      </w:r>
      <w:r w:rsidR="00A02B19">
        <w:t>…………..</w:t>
      </w:r>
      <w:r w:rsidR="00F57E43">
        <w:t xml:space="preserve"> Dolar)</w:t>
      </w:r>
      <w:r w:rsidR="00A02B19">
        <w:t xml:space="preserve"> teminat olarak verecektir.</w:t>
      </w:r>
    </w:p>
    <w:p w:rsidR="002275E7" w:rsidRDefault="002275E7" w:rsidP="002275E7">
      <w:pPr>
        <w:jc w:val="both"/>
      </w:pPr>
      <w:r>
        <w:rPr>
          <w:b/>
          <w:bCs/>
        </w:rPr>
        <w:t xml:space="preserve">11.1.2. </w:t>
      </w:r>
      <w:r>
        <w:t>Kesin temina</w:t>
      </w:r>
      <w:r w:rsidR="00677E6D">
        <w:t xml:space="preserve">t mektubunun süresi </w:t>
      </w:r>
      <w:r w:rsidR="007E780A">
        <w:t>garanti süresi kadardır</w:t>
      </w:r>
      <w:r>
        <w:t>. Kanunda veya sözleşmede belirtilen haller ile cezalı çalışma nedeniyle kesin kabulün gecikeceğinin anlaşılması durumunda teminat mektubunun süresi de işteki gecikmeyi karşılayacak şekilde uzatılır.</w:t>
      </w:r>
    </w:p>
    <w:p w:rsidR="002275E7" w:rsidRDefault="002275E7" w:rsidP="002275E7">
      <w:pPr>
        <w:jc w:val="both"/>
        <w:rPr>
          <w:b/>
        </w:rPr>
      </w:pPr>
      <w:r>
        <w:rPr>
          <w:b/>
          <w:bCs/>
        </w:rPr>
        <w:t>11.2.</w:t>
      </w:r>
      <w:r>
        <w:t xml:space="preserve"> </w:t>
      </w:r>
      <w:r>
        <w:rPr>
          <w:b/>
        </w:rPr>
        <w:t xml:space="preserve">Kesin teminat ve ek kesin teminatın geri verilmesi: </w:t>
      </w:r>
    </w:p>
    <w:p w:rsidR="002275E7" w:rsidRDefault="002275E7" w:rsidP="002275E7">
      <w:pPr>
        <w:jc w:val="both"/>
      </w:pPr>
      <w:r>
        <w:rPr>
          <w:b/>
          <w:bCs/>
        </w:rPr>
        <w:t>11.2.1.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2275E7" w:rsidRDefault="002275E7" w:rsidP="002275E7">
      <w:pPr>
        <w:jc w:val="both"/>
      </w:pPr>
      <w:r>
        <w:rPr>
          <w:b/>
          <w:bCs/>
        </w:rPr>
        <w:t>11.2.2.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2275E7" w:rsidRDefault="002275E7" w:rsidP="002275E7">
      <w:pPr>
        <w:jc w:val="both"/>
      </w:pPr>
      <w:r>
        <w:rPr>
          <w:b/>
          <w:bCs/>
        </w:rPr>
        <w:t>11.2.3.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2275E7" w:rsidRDefault="002275E7" w:rsidP="002275E7">
      <w:pPr>
        <w:jc w:val="both"/>
      </w:pPr>
      <w:r>
        <w:rPr>
          <w:b/>
          <w:bCs/>
        </w:rPr>
        <w:t>11.2.4.</w:t>
      </w:r>
      <w:r>
        <w:t xml:space="preserve"> Her ne suretle olursa olsun, İdarece alınan teminatlar haczedilemez ve üzerine ihtiyati tedbir konulamaz. </w:t>
      </w:r>
    </w:p>
    <w:p w:rsidR="002275E7" w:rsidRDefault="002275E7" w:rsidP="002275E7">
      <w:pPr>
        <w:spacing w:before="120"/>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690794" w:rsidRPr="0019087E">
        <w:rPr>
          <w:b/>
          <w:bCs/>
          <w:color w:val="auto"/>
        </w:rPr>
        <w:t>İZMİR KAVRAM MESLEK YÜKSEKOKULU</w:t>
      </w:r>
      <w:r>
        <w:rPr>
          <w:b/>
          <w:bCs/>
          <w:color w:val="003399"/>
        </w:rPr>
        <w:t xml:space="preserve"> </w:t>
      </w:r>
      <w:r w:rsidRPr="00690794">
        <w:rPr>
          <w:b/>
          <w:bCs/>
          <w:color w:val="auto"/>
        </w:rPr>
        <w:t xml:space="preserve">Mali İşler </w:t>
      </w:r>
      <w:r w:rsidR="00690794" w:rsidRPr="00690794">
        <w:rPr>
          <w:b/>
          <w:bCs/>
          <w:color w:val="auto"/>
        </w:rPr>
        <w:t>Birimi</w:t>
      </w:r>
      <w:r w:rsidRPr="00690794">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2275E7" w:rsidRDefault="002275E7" w:rsidP="00677E6D">
      <w:pPr>
        <w:pStyle w:val="NormalWeb"/>
        <w:spacing w:before="0" w:beforeAutospacing="0" w:after="0" w:afterAutospacing="0"/>
        <w:jc w:val="both"/>
        <w:rPr>
          <w:b/>
          <w:bCs/>
        </w:rPr>
      </w:pPr>
      <w:r>
        <w:rPr>
          <w:b/>
          <w:bCs/>
        </w:rPr>
        <w:lastRenderedPageBreak/>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2275E7" w:rsidRDefault="002275E7" w:rsidP="002275E7">
      <w:pPr>
        <w:jc w:val="both"/>
      </w:pPr>
      <w:r>
        <w:rPr>
          <w:b/>
          <w:bCs/>
          <w:color w:val="auto"/>
        </w:rPr>
        <w:t>Madde 13 - Avans verilmesi şartları ve miktarı</w:t>
      </w:r>
    </w:p>
    <w:p w:rsidR="002275E7" w:rsidRDefault="002275E7" w:rsidP="002275E7">
      <w:pPr>
        <w:jc w:val="both"/>
      </w:pPr>
      <w:r>
        <w:rPr>
          <w:b/>
          <w:bCs/>
        </w:rPr>
        <w:t>13.1.</w:t>
      </w:r>
      <w:r>
        <w:t xml:space="preserve"> Yükleniciye bu iş için avans verilmeyecektir. </w:t>
      </w:r>
    </w:p>
    <w:p w:rsidR="002275E7" w:rsidRDefault="002275E7" w:rsidP="002275E7">
      <w:pPr>
        <w:jc w:val="both"/>
      </w:pPr>
      <w:r>
        <w:rPr>
          <w:b/>
          <w:bCs/>
          <w:color w:val="auto"/>
        </w:rPr>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dahilinde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dahil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w:t>
      </w:r>
      <w:r>
        <w:lastRenderedPageBreak/>
        <w:t xml:space="preserve">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t xml:space="preserve">a) Teslimi gerçekleştirilen mal miktarları, işin aşaması ve alt yükleniciler tarafından yapılan işlerin aşamaları ,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dahil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r>
        <w:t xml:space="preserve">ile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ekipman,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r>
        <w:t xml:space="preserve">zorundadır. </w:t>
      </w:r>
    </w:p>
    <w:p w:rsidR="002275E7" w:rsidRDefault="002275E7" w:rsidP="002275E7">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2275E7" w:rsidRDefault="002275E7" w:rsidP="002275E7">
      <w:pPr>
        <w:jc w:val="both"/>
      </w:pPr>
      <w:r>
        <w:rPr>
          <w:b/>
          <w:bCs/>
        </w:rPr>
        <w:t>16.7.3.</w:t>
      </w:r>
      <w:r>
        <w:t xml:space="preserve"> Bu bent boş bırakılmıştır. </w:t>
      </w:r>
    </w:p>
    <w:p w:rsidR="002275E7" w:rsidRDefault="002275E7" w:rsidP="002275E7">
      <w:pPr>
        <w:jc w:val="both"/>
        <w:rPr>
          <w:rStyle w:val="richtext"/>
          <w:b/>
          <w:bCs/>
          <w:color w:val="003399"/>
        </w:rPr>
      </w:pPr>
      <w:r>
        <w:rPr>
          <w:b/>
          <w:bCs/>
        </w:rPr>
        <w:lastRenderedPageBreak/>
        <w:t>16.7.4.</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16.7.4.1. </w:t>
      </w:r>
      <w:r>
        <w:rPr>
          <w:rFonts w:eastAsia="Times New Roman"/>
          <w:b/>
          <w:bCs/>
          <w:color w:val="003399"/>
        </w:rPr>
        <w:t>Garanti: Yüklenici tarafından teslim edilecek mal</w:t>
      </w:r>
      <w:r w:rsidR="00CF7F11">
        <w:rPr>
          <w:rFonts w:eastAsia="Times New Roman"/>
          <w:b/>
          <w:bCs/>
          <w:color w:val="003399"/>
        </w:rPr>
        <w:t xml:space="preserve">ların kabulünden sonra asgari </w:t>
      </w:r>
      <w:r w:rsidR="00F82CBB">
        <w:rPr>
          <w:rFonts w:eastAsia="Times New Roman"/>
          <w:b/>
          <w:bCs/>
          <w:color w:val="003399"/>
        </w:rPr>
        <w:t>3</w:t>
      </w:r>
      <w:r w:rsidR="00CF7F11">
        <w:rPr>
          <w:rFonts w:eastAsia="Times New Roman"/>
          <w:b/>
          <w:bCs/>
          <w:color w:val="003399"/>
        </w:rPr>
        <w:t xml:space="preserve"> (</w:t>
      </w:r>
      <w:r w:rsidR="00F82CBB">
        <w:rPr>
          <w:rFonts w:eastAsia="Times New Roman"/>
          <w:b/>
          <w:bCs/>
          <w:color w:val="003399"/>
        </w:rPr>
        <w:t>üç</w:t>
      </w:r>
      <w:bookmarkStart w:id="0" w:name="_GoBack"/>
      <w:bookmarkEnd w:id="0"/>
      <w:r>
        <w:rPr>
          <w:rFonts w:eastAsia="Times New Roman"/>
          <w:b/>
          <w:bCs/>
          <w:color w:val="003399"/>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w:t>
      </w:r>
      <w:r>
        <w:rPr>
          <w:rFonts w:eastAsia="Times New Roman"/>
          <w:b/>
          <w:bCs/>
          <w:color w:val="003399"/>
        </w:rPr>
        <w:b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Pr>
          <w:rFonts w:eastAsia="Times New Roman"/>
          <w:b/>
          <w:bCs/>
          <w:color w:val="003399"/>
        </w:rPr>
        <w:br/>
      </w:r>
      <w:r w:rsidRPr="00677E6D">
        <w:rPr>
          <w:rFonts w:eastAsia="Times New Roman"/>
          <w:b/>
          <w:bCs/>
          <w:color w:val="auto"/>
        </w:rPr>
        <w:t xml:space="preserve">16.7.4.1.1. </w:t>
      </w:r>
      <w:r>
        <w:rPr>
          <w:rFonts w:eastAsia="Times New Roman"/>
          <w:b/>
          <w:bCs/>
          <w:color w:val="003399"/>
        </w:rPr>
        <w:t>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r>
        <w:rPr>
          <w:rFonts w:eastAsia="Times New Roman"/>
          <w:b/>
          <w:bCs/>
          <w:color w:val="003399"/>
        </w:rPr>
        <w:br/>
      </w:r>
      <w:r w:rsidRPr="00677E6D">
        <w:rPr>
          <w:rFonts w:eastAsia="Times New Roman"/>
          <w:b/>
          <w:bCs/>
          <w:color w:val="auto"/>
        </w:rPr>
        <w:t>16.7.4.1.2.</w:t>
      </w:r>
      <w:r>
        <w:rPr>
          <w:rFonts w:eastAsia="Times New Roman"/>
          <w:b/>
          <w:bCs/>
          <w:color w:val="003399"/>
        </w:rPr>
        <w:t xml:space="preserve">Yüklenici, garanti süresi boyunca, malın kullanım kılavuzu veya diğer dokümantasyonunda belirtilen periyotlarda bakımını, her türlü sarf malzemesinin bedeli [kendine] ait olmak üzere gerçekleştirecektir. </w:t>
      </w:r>
      <w:r>
        <w:rPr>
          <w:rFonts w:eastAsia="Times New Roman"/>
          <w:b/>
          <w:bCs/>
          <w:color w:val="003399"/>
        </w:rPr>
        <w:br/>
      </w:r>
      <w:r w:rsidRPr="00677E6D">
        <w:rPr>
          <w:rFonts w:eastAsia="Times New Roman"/>
          <w:b/>
          <w:bCs/>
          <w:color w:val="auto"/>
        </w:rPr>
        <w:t xml:space="preserve">16.7.4.1.3. </w:t>
      </w:r>
      <w:r>
        <w:rPr>
          <w:rFonts w:eastAsia="Times New Roman"/>
          <w:b/>
          <w:bCs/>
          <w:color w:val="003399"/>
        </w:rPr>
        <w:t>Malın arızalanması durumunda tamirde geçen süre garanti süresine eklenir.</w:t>
      </w:r>
      <w:r>
        <w:rPr>
          <w:rFonts w:eastAsia="Times New Roman"/>
          <w:b/>
          <w:bCs/>
          <w:color w:val="003399"/>
        </w:rPr>
        <w:br/>
      </w:r>
      <w:r w:rsidRPr="00677E6D">
        <w:rPr>
          <w:rFonts w:eastAsia="Times New Roman"/>
          <w:b/>
          <w:bCs/>
          <w:color w:val="auto"/>
        </w:rPr>
        <w:t xml:space="preserve">16.7.4.2. </w:t>
      </w:r>
      <w:r>
        <w:rPr>
          <w:rFonts w:eastAsia="Times New Roman"/>
          <w:b/>
          <w:bCs/>
          <w:color w:val="003399"/>
        </w:rPr>
        <w:t>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imkansız hale gelmişse ve bu durum garanti kapsamı dışında ise Yüklenici, malın aynısını ücretsiz temin etmekle yükümlü olacaktır.</w:t>
      </w:r>
      <w:r>
        <w:rPr>
          <w:rFonts w:eastAsia="Times New Roman"/>
          <w:b/>
          <w:bCs/>
          <w:color w:val="003399"/>
        </w:rPr>
        <w:br/>
      </w:r>
      <w:r w:rsidRPr="00677E6D">
        <w:rPr>
          <w:rFonts w:eastAsia="Times New Roman"/>
          <w:b/>
          <w:bCs/>
          <w:color w:val="auto"/>
        </w:rPr>
        <w:t xml:space="preserve">16.7.4.3. </w:t>
      </w:r>
      <w:r>
        <w:rPr>
          <w:rFonts w:eastAsia="Times New Roman"/>
          <w:b/>
          <w:bCs/>
          <w:color w:val="003399"/>
        </w:rPr>
        <w:t>Teknik şartnamede bulunan garanti hükümleri geçerlidir.</w:t>
      </w:r>
    </w:p>
    <w:p w:rsidR="002275E7" w:rsidRDefault="002275E7" w:rsidP="002275E7">
      <w:pPr>
        <w:spacing w:before="120"/>
        <w:jc w:val="both"/>
      </w:pPr>
      <w:r>
        <w:rPr>
          <w:b/>
          <w:bCs/>
          <w:color w:val="auto"/>
        </w:rPr>
        <w:t>Madde 17 - Eğitim</w:t>
      </w:r>
    </w:p>
    <w:p w:rsidR="002275E7" w:rsidRDefault="002275E7" w:rsidP="002275E7">
      <w:pPr>
        <w:jc w:val="both"/>
      </w:pPr>
      <w:r>
        <w:rPr>
          <w:b/>
          <w:bCs/>
        </w:rPr>
        <w:t>17.1.</w:t>
      </w:r>
      <w:r>
        <w:t xml:space="preserve"> Bu madde boş bırakılmıştır. </w:t>
      </w:r>
    </w:p>
    <w:p w:rsidR="002275E7" w:rsidRDefault="002275E7" w:rsidP="002275E7">
      <w:pPr>
        <w:spacing w:before="120"/>
        <w:jc w:val="both"/>
      </w:pPr>
      <w:r>
        <w:rPr>
          <w:b/>
          <w:bCs/>
          <w:color w:val="auto"/>
        </w:rPr>
        <w:t>Madde 18 - Alım konusu mala ilişkin dokümantasyon</w:t>
      </w:r>
    </w:p>
    <w:p w:rsidR="002275E7" w:rsidRDefault="002275E7" w:rsidP="002275E7">
      <w:pPr>
        <w:jc w:val="both"/>
      </w:pPr>
      <w:r>
        <w:rPr>
          <w:b/>
          <w:bCs/>
        </w:rPr>
        <w:t>18.1.</w:t>
      </w:r>
      <w:r>
        <w:t xml:space="preserve"> </w:t>
      </w:r>
      <w:r>
        <w:rPr>
          <w:rStyle w:val="richtext"/>
          <w:b/>
          <w:bCs/>
          <w:color w:val="003399"/>
        </w:rPr>
        <w:t xml:space="preserve">Teknik şartnamede istenilmesi durumunda yüklenici, alım konusu mala ilişkin bakım talimatları, bakım prosedürleri, yeni parçaların montajı için gerekli montaj bilgilerini içeren teknik kılavuzları ve/veya kullanıcı kılavuzunu İdareye sunmak zorundadır. </w:t>
      </w:r>
    </w:p>
    <w:p w:rsidR="002275E7" w:rsidRDefault="002275E7" w:rsidP="002275E7">
      <w:pPr>
        <w:jc w:val="both"/>
      </w:pPr>
      <w:r>
        <w:rPr>
          <w:b/>
          <w:bCs/>
        </w:rPr>
        <w:t>18.1.1.</w:t>
      </w:r>
      <w:r>
        <w:t xml:space="preserve"> Bu madde boş bırakılmıştır. </w:t>
      </w:r>
    </w:p>
    <w:p w:rsidR="002275E7" w:rsidRDefault="002275E7" w:rsidP="002275E7">
      <w:pPr>
        <w:spacing w:before="120"/>
        <w:jc w:val="both"/>
      </w:pPr>
      <w:r>
        <w:rPr>
          <w:b/>
          <w:bCs/>
          <w:color w:val="auto"/>
        </w:rPr>
        <w:t>Madde 19 - Yeni model</w:t>
      </w:r>
    </w:p>
    <w:p w:rsidR="002275E7" w:rsidRDefault="002275E7" w:rsidP="002275E7">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2275E7">
      <w:pPr>
        <w:spacing w:before="120"/>
        <w:jc w:val="both"/>
      </w:pPr>
      <w:r>
        <w:rPr>
          <w:b/>
          <w:bCs/>
          <w:color w:val="auto"/>
        </w:rPr>
        <w:t>Madde 20 - Ambalajlama</w:t>
      </w:r>
    </w:p>
    <w:p w:rsidR="002275E7" w:rsidRDefault="002275E7" w:rsidP="002275E7">
      <w:pPr>
        <w:jc w:val="both"/>
      </w:pPr>
      <w:r>
        <w:rPr>
          <w:b/>
          <w:bCs/>
        </w:rPr>
        <w:t>20.1.</w:t>
      </w:r>
      <w:r>
        <w:t xml:space="preserve"> Sözleşme konusu mal, teknik şartnamesinde aksi kararlaştırılmadığı durumlarda, orijinal ambalajında teslim edilecektir. </w:t>
      </w:r>
    </w:p>
    <w:p w:rsidR="002275E7" w:rsidRDefault="002275E7" w:rsidP="002275E7">
      <w:pPr>
        <w:jc w:val="both"/>
      </w:pPr>
      <w:r>
        <w:rPr>
          <w:b/>
          <w:bCs/>
        </w:rPr>
        <w:t>20.2.</w:t>
      </w:r>
      <w:r>
        <w:t xml:space="preserve"> Malın uygun şekilde ambalajlanmaması nedeniyle meydana gelebilecek ve sigorta tarafından karşılanmayan hasar, zarar ve eksiklikler Yükleniciye aittir. </w:t>
      </w:r>
    </w:p>
    <w:p w:rsidR="002275E7" w:rsidRDefault="002275E7" w:rsidP="002275E7">
      <w:pPr>
        <w:spacing w:before="120"/>
        <w:jc w:val="both"/>
      </w:pPr>
      <w:r>
        <w:rPr>
          <w:b/>
          <w:bCs/>
          <w:color w:val="auto"/>
        </w:rPr>
        <w:t>Madde 21 - Reklam yasağı</w:t>
      </w:r>
    </w:p>
    <w:p w:rsidR="002275E7" w:rsidRDefault="002275E7" w:rsidP="002275E7">
      <w:pPr>
        <w:jc w:val="both"/>
      </w:pPr>
      <w:r>
        <w:rPr>
          <w:b/>
          <w:bCs/>
        </w:rPr>
        <w:lastRenderedPageBreak/>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2275E7">
      <w:pPr>
        <w:spacing w:before="120"/>
        <w:jc w:val="both"/>
      </w:pPr>
      <w:r>
        <w:rPr>
          <w:b/>
          <w:bCs/>
          <w:color w:val="auto"/>
        </w:rPr>
        <w:t>Madde 22 - Fikri ve sınai mülkiyet hakları</w:t>
      </w:r>
    </w:p>
    <w:p w:rsidR="002275E7" w:rsidRDefault="002275E7" w:rsidP="002275E7">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t>Madde 23 - Sözleşmede değişiklik yapılması</w:t>
      </w:r>
    </w:p>
    <w:p w:rsidR="002275E7" w:rsidRDefault="002275E7" w:rsidP="002275E7">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şartlarıyla, birim fiyat teklif almak suretiyle ihale edilen mal alımlarında sözleşme bedelinin % 20 'sine kadar oran dahilinde,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t>25.1.</w:t>
      </w:r>
      <w:r>
        <w:t xml:space="preserve"> Mücbir sebepler nedeniyle süre uzatımı verilebilecek haller aşağıda sayılmıştır. </w:t>
      </w:r>
    </w:p>
    <w:p w:rsidR="002275E7" w:rsidRDefault="002275E7" w:rsidP="002275E7">
      <w:pPr>
        <w:jc w:val="both"/>
      </w:pPr>
      <w:r>
        <w:rPr>
          <w:b/>
          <w:bCs/>
        </w:rPr>
        <w:t>25.1.1.</w:t>
      </w:r>
      <w:r>
        <w:t xml:space="preserve"> Mücbir sebepler: </w:t>
      </w:r>
    </w:p>
    <w:p w:rsidR="002275E7" w:rsidRDefault="002275E7" w:rsidP="002275E7">
      <w:pPr>
        <w:jc w:val="both"/>
        <w:rPr>
          <w:rFonts w:eastAsia="Times New Roman"/>
        </w:rPr>
      </w:pPr>
      <w:r>
        <w:rPr>
          <w:rFonts w:eastAsia="Times New Roman"/>
        </w:rPr>
        <w:lastRenderedPageBreak/>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r>
        <w:t xml:space="preserve">zorunludur. </w:t>
      </w:r>
    </w:p>
    <w:p w:rsidR="002275E7" w:rsidRDefault="002275E7" w:rsidP="002275E7">
      <w:pPr>
        <w:jc w:val="both"/>
      </w:pPr>
      <w:r>
        <w:rPr>
          <w:b/>
          <w:bCs/>
        </w:rPr>
        <w:t>25.2.</w:t>
      </w:r>
      <w:r>
        <w:t xml:space="preserve"> İdareden kaynaklanan nedenlerle süre uzatımı verilecek haller </w:t>
      </w:r>
    </w:p>
    <w:p w:rsidR="002275E7" w:rsidRDefault="002275E7" w:rsidP="002275E7">
      <w:pPr>
        <w:jc w:val="both"/>
      </w:pPr>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2275E7" w:rsidRDefault="002275E7" w:rsidP="002275E7">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2275E7" w:rsidRDefault="002275E7" w:rsidP="002275E7">
      <w:pPr>
        <w:jc w:val="both"/>
      </w:pPr>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
    <w:p w:rsidR="002275E7" w:rsidRDefault="002275E7" w:rsidP="002275E7">
      <w:pPr>
        <w:spacing w:before="120"/>
        <w:jc w:val="both"/>
      </w:pPr>
      <w:r>
        <w:rPr>
          <w:b/>
          <w:bCs/>
          <w:color w:val="auto"/>
        </w:rPr>
        <w:t>Madde 28 - Bildirimler, olurlar, onaylar, belgeler ve tespitler</w:t>
      </w:r>
    </w:p>
    <w:p w:rsidR="002275E7" w:rsidRDefault="002275E7" w:rsidP="002275E7">
      <w:pPr>
        <w:jc w:val="both"/>
      </w:pPr>
      <w:r>
        <w:rPr>
          <w:b/>
          <w:bCs/>
        </w:rPr>
        <w:lastRenderedPageBreak/>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t>Madde 30 - Denetim, muayene ve kabul işlemleri</w:t>
      </w:r>
    </w:p>
    <w:p w:rsidR="002275E7" w:rsidRDefault="002275E7" w:rsidP="002275E7">
      <w:pPr>
        <w:jc w:val="both"/>
        <w:rPr>
          <w:rStyle w:val="richtext"/>
          <w:b/>
          <w:bCs/>
          <w:color w:val="003399"/>
        </w:rPr>
      </w:pPr>
      <w:r>
        <w:rPr>
          <w:b/>
          <w:bCs/>
        </w:rPr>
        <w:t>30.1.</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30.1.1. </w:t>
      </w:r>
      <w:r>
        <w:rPr>
          <w:rFonts w:eastAsia="Times New Roman"/>
          <w:b/>
          <w:bCs/>
          <w:color w:val="003399"/>
        </w:rPr>
        <w:t>İmalat veya üretim sürecinde ara denetim:</w:t>
      </w:r>
      <w:r>
        <w:rPr>
          <w:rFonts w:eastAsia="Times New Roman"/>
          <w:b/>
          <w:bCs/>
          <w:color w:val="003399"/>
        </w:rPr>
        <w:br/>
      </w:r>
      <w:r w:rsidRPr="00677E6D">
        <w:rPr>
          <w:rFonts w:eastAsia="Times New Roman"/>
          <w:b/>
          <w:bCs/>
          <w:color w:val="auto"/>
        </w:rPr>
        <w:t xml:space="preserve">30.1.1.1. </w:t>
      </w:r>
      <w:r w:rsidR="00CF7F11">
        <w:rPr>
          <w:rFonts w:eastAsia="Times New Roman"/>
          <w:b/>
          <w:bCs/>
          <w:color w:val="003399"/>
        </w:rPr>
        <w:t>İ</w:t>
      </w:r>
      <w:r>
        <w:rPr>
          <w:rFonts w:eastAsia="Times New Roman"/>
          <w:b/>
          <w:bCs/>
          <w:color w:val="003399"/>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Pr>
          <w:rFonts w:eastAsia="Times New Roman"/>
          <w:b/>
          <w:bCs/>
          <w:color w:val="003399"/>
        </w:rPr>
        <w:br/>
      </w:r>
      <w:r w:rsidRPr="00677E6D">
        <w:rPr>
          <w:rFonts w:eastAsia="Times New Roman"/>
          <w:b/>
          <w:bCs/>
          <w:color w:val="auto"/>
        </w:rPr>
        <w:t xml:space="preserve">30.1.2. </w:t>
      </w:r>
      <w:r>
        <w:rPr>
          <w:rFonts w:eastAsia="Times New Roman"/>
          <w:b/>
          <w:bCs/>
          <w:color w:val="003399"/>
        </w:rPr>
        <w:t>Muayene işlemleri:</w:t>
      </w:r>
      <w:r>
        <w:rPr>
          <w:rFonts w:eastAsia="Times New Roman"/>
          <w:b/>
          <w:bCs/>
          <w:color w:val="003399"/>
        </w:rPr>
        <w:br/>
      </w:r>
      <w:r w:rsidRPr="00677E6D">
        <w:rPr>
          <w:rFonts w:eastAsia="Times New Roman"/>
          <w:b/>
          <w:bCs/>
          <w:color w:val="auto"/>
        </w:rPr>
        <w:t xml:space="preserve">30.1.2.1. </w:t>
      </w:r>
      <w:r>
        <w:rPr>
          <w:rFonts w:eastAsia="Times New Roman"/>
          <w:b/>
          <w:bCs/>
          <w:color w:val="003399"/>
        </w:rPr>
        <w:t xml:space="preserve">Muayene ve kabul işlemleri yürürlükteki </w:t>
      </w:r>
      <w:r w:rsidR="00CF7F11">
        <w:rPr>
          <w:rFonts w:eastAsia="Times New Roman"/>
          <w:b/>
          <w:bCs/>
          <w:color w:val="003399"/>
        </w:rPr>
        <w:t xml:space="preserve">Vakıf Yükseköğretim Kurumları </w:t>
      </w:r>
      <w:r>
        <w:rPr>
          <w:rFonts w:eastAsia="Times New Roman"/>
          <w:b/>
          <w:bCs/>
          <w:color w:val="003399"/>
        </w:rPr>
        <w:t>Yönetmelik</w:t>
      </w:r>
      <w:r w:rsidR="00CF7F11">
        <w:rPr>
          <w:rFonts w:eastAsia="Times New Roman"/>
          <w:b/>
          <w:bCs/>
          <w:color w:val="003399"/>
        </w:rPr>
        <w:t>’i</w:t>
      </w:r>
      <w:r>
        <w:rPr>
          <w:rFonts w:eastAsia="Times New Roman"/>
          <w:b/>
          <w:bCs/>
          <w:color w:val="003399"/>
        </w:rPr>
        <w:t xml:space="preserve"> esaslarına uygun olarak yapılır.</w:t>
      </w:r>
      <w:r>
        <w:rPr>
          <w:rFonts w:eastAsia="Times New Roman"/>
          <w:b/>
          <w:bCs/>
          <w:color w:val="003399"/>
        </w:rPr>
        <w:br/>
      </w:r>
      <w:r w:rsidRPr="00677E6D">
        <w:rPr>
          <w:rFonts w:eastAsia="Times New Roman"/>
          <w:b/>
          <w:bCs/>
          <w:color w:val="auto"/>
        </w:rPr>
        <w:t xml:space="preserve">30.1.2.2. </w:t>
      </w:r>
      <w:r>
        <w:rPr>
          <w:rFonts w:eastAsia="Times New Roman"/>
          <w:b/>
          <w:bCs/>
          <w:color w:val="003399"/>
        </w:rPr>
        <w:t>Yüklenicinin malı; teslim alma şekil ve şartları, teslim programı ile teslim miktarına (varsa numune payları dahil olmak üzere) uygun olarak teslim etmesi veya dokümana uygun olarak teslime hazır hale getirildiğini idareye bildirmesinden itibaren en geç beş işgünü içinde idarece muayene ve kabul işlemlerine başlanır.</w:t>
      </w:r>
      <w:r>
        <w:rPr>
          <w:rFonts w:eastAsia="Times New Roman"/>
          <w:b/>
          <w:bCs/>
          <w:color w:val="003399"/>
        </w:rPr>
        <w:br/>
      </w:r>
      <w:r w:rsidRPr="00677E6D">
        <w:rPr>
          <w:rFonts w:eastAsia="Times New Roman"/>
          <w:b/>
          <w:bCs/>
          <w:color w:val="auto"/>
        </w:rPr>
        <w:t xml:space="preserve">30.1.2.3. </w:t>
      </w:r>
      <w:r>
        <w:rPr>
          <w:rFonts w:eastAsia="Times New Roman"/>
          <w:b/>
          <w:bCs/>
          <w:color w:val="003399"/>
        </w:rPr>
        <w:t xml:space="preserve">İdare tarafından öncelikle yükleniciye muayene ve kabul işlemlerinin yapılacağı tarih de belirtilmek suretiyle belirtilen yer, gün ve saatte kendisinin veya yetkili vekilinin hazır olması yazılı olarak bildirilir. </w:t>
      </w:r>
      <w:r>
        <w:rPr>
          <w:rFonts w:eastAsia="Times New Roman"/>
          <w:b/>
          <w:bCs/>
          <w:color w:val="003399"/>
        </w:rPr>
        <w:br/>
      </w:r>
      <w:r w:rsidRPr="00677E6D">
        <w:rPr>
          <w:rFonts w:eastAsia="Times New Roman"/>
          <w:b/>
          <w:bCs/>
          <w:color w:val="auto"/>
        </w:rPr>
        <w:t xml:space="preserve">30.1.2.4. </w:t>
      </w:r>
      <w:r>
        <w:rPr>
          <w:rFonts w:eastAsia="Times New Roman"/>
          <w:b/>
          <w:bCs/>
          <w:color w:val="003399"/>
        </w:rPr>
        <w:t>Muayenelerde önce fiziksel nitelikler kontrol edilir. Fiziksel muayenede istenilen niteliklerin bazıları uygun çıkmazsa, muayene yarıda bırakıl</w:t>
      </w:r>
      <w:r w:rsidR="00BF328D">
        <w:rPr>
          <w:rFonts w:eastAsia="Times New Roman"/>
          <w:b/>
          <w:bCs/>
          <w:color w:val="003399"/>
        </w:rPr>
        <w:t>ır, muayene işlemi tamamlanmaz</w:t>
      </w:r>
      <w:r>
        <w:rPr>
          <w:rFonts w:eastAsia="Times New Roman"/>
          <w:b/>
          <w:bCs/>
          <w:color w:val="003399"/>
        </w:rPr>
        <w:t>.</w:t>
      </w:r>
      <w:r>
        <w:rPr>
          <w:rFonts w:eastAsia="Times New Roman"/>
          <w:b/>
          <w:bCs/>
          <w:color w:val="003399"/>
        </w:rPr>
        <w:br/>
      </w:r>
      <w:r w:rsidRPr="00677E6D">
        <w:rPr>
          <w:rFonts w:eastAsia="Times New Roman"/>
          <w:b/>
          <w:bCs/>
          <w:color w:val="auto"/>
        </w:rPr>
        <w:t xml:space="preserve">30.1.2.5. </w:t>
      </w:r>
      <w:r>
        <w:rPr>
          <w:rFonts w:eastAsia="Times New Roman"/>
          <w:b/>
          <w:bCs/>
          <w:color w:val="003399"/>
        </w:rPr>
        <w:t>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r>
        <w:rPr>
          <w:rFonts w:eastAsia="Times New Roman"/>
          <w:b/>
          <w:bCs/>
          <w:color w:val="003399"/>
        </w:rPr>
        <w:br/>
      </w:r>
      <w:r w:rsidRPr="00677E6D">
        <w:rPr>
          <w:rFonts w:eastAsia="Times New Roman"/>
          <w:b/>
          <w:bCs/>
          <w:color w:val="auto"/>
        </w:rPr>
        <w:t xml:space="preserve">30.1.2.5.1. </w:t>
      </w:r>
      <w:r>
        <w:rPr>
          <w:rFonts w:eastAsia="Times New Roman"/>
          <w:b/>
          <w:bCs/>
          <w:color w:val="003399"/>
        </w:rPr>
        <w:t>Fiziksel niteliklerin tamamının ihale dokümanında belirtilen hükümlere uygun olduğunun tespit edilmesi halinde muayene ve kabul işlemleri tamamlanır.</w:t>
      </w:r>
      <w:r>
        <w:rPr>
          <w:rFonts w:eastAsia="Times New Roman"/>
          <w:b/>
          <w:bCs/>
          <w:color w:val="003399"/>
        </w:rPr>
        <w:br/>
      </w:r>
      <w:r w:rsidRPr="00677E6D">
        <w:rPr>
          <w:rFonts w:eastAsia="Times New Roman"/>
          <w:b/>
          <w:bCs/>
          <w:color w:val="auto"/>
        </w:rPr>
        <w:t xml:space="preserve">30.1.3. </w:t>
      </w:r>
      <w:r>
        <w:rPr>
          <w:rFonts w:eastAsia="Times New Roman"/>
          <w:b/>
          <w:bCs/>
          <w:color w:val="003399"/>
        </w:rPr>
        <w:t>Malın muayeneye hazırlanmasında yüklenicinin görevleri:</w:t>
      </w:r>
      <w:r>
        <w:rPr>
          <w:rFonts w:eastAsia="Times New Roman"/>
          <w:b/>
          <w:bCs/>
          <w:color w:val="003399"/>
        </w:rPr>
        <w:br/>
      </w:r>
      <w:r w:rsidRPr="00677E6D">
        <w:rPr>
          <w:rFonts w:eastAsia="Times New Roman"/>
          <w:b/>
          <w:bCs/>
          <w:color w:val="auto"/>
        </w:rPr>
        <w:t>30.1</w:t>
      </w:r>
      <w:r w:rsidRPr="00F57E43">
        <w:rPr>
          <w:rFonts w:eastAsia="Times New Roman"/>
          <w:b/>
          <w:bCs/>
          <w:color w:val="auto"/>
        </w:rPr>
        <w:t>.3.1</w:t>
      </w:r>
      <w:r w:rsidRPr="00677E6D">
        <w:rPr>
          <w:rFonts w:eastAsia="Times New Roman"/>
          <w:b/>
          <w:bCs/>
          <w:color w:val="auto"/>
        </w:rPr>
        <w:t xml:space="preserve">. </w:t>
      </w:r>
      <w:r>
        <w:rPr>
          <w:rFonts w:eastAsia="Times New Roman"/>
          <w:b/>
          <w:bCs/>
          <w:color w:val="003399"/>
        </w:rPr>
        <w:t>Yüklenici, muayene edilecek malı; malın tamamının incelenmesini kolaylaştıracak bir düzende bulundurmak, usulüne uygun ve kolay muayene yapılabilmesi için muayeneye başlamadan önce belirli bölümlere ayırmak,</w:t>
      </w:r>
      <w:r>
        <w:rPr>
          <w:rFonts w:eastAsia="Times New Roman"/>
          <w:b/>
          <w:bCs/>
          <w:color w:val="003399"/>
        </w:rPr>
        <w:br/>
      </w:r>
      <w:r w:rsidRPr="00F57E43">
        <w:rPr>
          <w:rFonts w:eastAsia="Times New Roman"/>
          <w:b/>
          <w:bCs/>
          <w:color w:val="auto"/>
        </w:rPr>
        <w:t>30.1.3.2.</w:t>
      </w:r>
      <w:r>
        <w:rPr>
          <w:rFonts w:eastAsia="Times New Roman"/>
          <w:b/>
          <w:bCs/>
          <w:color w:val="003399"/>
        </w:rPr>
        <w:t xml:space="preserve"> Malın cinsine göre, muayenenin başlangıç aşamasında, muayene/test ile numune </w:t>
      </w:r>
      <w:r>
        <w:rPr>
          <w:rFonts w:eastAsia="Times New Roman"/>
          <w:b/>
          <w:bCs/>
          <w:color w:val="003399"/>
        </w:rPr>
        <w:lastRenderedPageBreak/>
        <w:t xml:space="preserve">alımı için gerekli olan araç, gereç, ölçüm aletleri ve diğer malzemeler ile ihtiyaç duyulan kullanıcı, işletmeci ve yardımcı personelin hazır olmasını sağlamak, </w:t>
      </w:r>
      <w:r>
        <w:rPr>
          <w:rFonts w:eastAsia="Times New Roman"/>
          <w:b/>
          <w:bCs/>
          <w:color w:val="003399"/>
        </w:rPr>
        <w:br/>
      </w:r>
      <w:r w:rsidRPr="00F57E43">
        <w:rPr>
          <w:rFonts w:eastAsia="Times New Roman"/>
          <w:b/>
          <w:bCs/>
          <w:color w:val="auto"/>
        </w:rPr>
        <w:t>30.1.3.3.</w:t>
      </w:r>
      <w:r>
        <w:rPr>
          <w:rFonts w:eastAsia="Times New Roman"/>
          <w:b/>
          <w:bCs/>
          <w:color w:val="003399"/>
        </w:rPr>
        <w:t xml:space="preserve"> Teknik şartnamede numune payı alınacağı belirtilmişse, alınacak numune paylarını malın teslimi aşamasında malla birlikte teslim etmek, </w:t>
      </w:r>
      <w:r>
        <w:rPr>
          <w:rFonts w:eastAsia="Times New Roman"/>
          <w:b/>
          <w:bCs/>
          <w:color w:val="003399"/>
        </w:rPr>
        <w:br/>
      </w:r>
      <w:r w:rsidRPr="00F57E43">
        <w:rPr>
          <w:rFonts w:eastAsia="Times New Roman"/>
          <w:b/>
          <w:bCs/>
          <w:color w:val="auto"/>
        </w:rPr>
        <w:t>30.1.3.4.</w:t>
      </w:r>
      <w:r>
        <w:rPr>
          <w:rFonts w:eastAsia="Times New Roman"/>
          <w:b/>
          <w:bCs/>
          <w:color w:val="003399"/>
        </w:rPr>
        <w:t xml:space="preserve"> İdareyle gerekli koordinasyonu kurarak muayene yerini, tarih ve saatini öğrenmek,</w:t>
      </w:r>
      <w:r>
        <w:rPr>
          <w:rFonts w:eastAsia="Times New Roman"/>
          <w:b/>
          <w:bCs/>
          <w:color w:val="003399"/>
        </w:rPr>
        <w:br/>
      </w:r>
      <w:r w:rsidRPr="00F57E43">
        <w:rPr>
          <w:rFonts w:eastAsia="Times New Roman"/>
          <w:b/>
          <w:bCs/>
          <w:color w:val="auto"/>
        </w:rPr>
        <w:t>30.1.3.5.</w:t>
      </w:r>
      <w:r>
        <w:rPr>
          <w:rFonts w:eastAsia="Times New Roman"/>
          <w:b/>
          <w:bCs/>
          <w:color w:val="003399"/>
        </w:rPr>
        <w:t xml:space="preserve">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r>
        <w:rPr>
          <w:rFonts w:eastAsia="Times New Roman"/>
          <w:b/>
          <w:bCs/>
          <w:color w:val="003399"/>
        </w:rPr>
        <w:br/>
      </w:r>
      <w:r w:rsidRPr="00F57E43">
        <w:rPr>
          <w:rFonts w:eastAsia="Times New Roman"/>
          <w:b/>
          <w:bCs/>
          <w:color w:val="auto"/>
        </w:rPr>
        <w:t>30.1.4.</w:t>
      </w:r>
      <w:r>
        <w:rPr>
          <w:rFonts w:eastAsia="Times New Roman"/>
          <w:b/>
          <w:bCs/>
          <w:color w:val="003399"/>
        </w:rPr>
        <w:t xml:space="preserve"> Fiziki Muayene: </w:t>
      </w:r>
      <w:r>
        <w:rPr>
          <w:rFonts w:eastAsia="Times New Roman"/>
          <w:b/>
          <w:bCs/>
          <w:color w:val="003399"/>
        </w:rPr>
        <w:br/>
      </w:r>
      <w:r w:rsidRPr="00F57E43">
        <w:rPr>
          <w:rFonts w:eastAsia="Times New Roman"/>
          <w:b/>
          <w:bCs/>
          <w:color w:val="auto"/>
        </w:rPr>
        <w:t>30.1.4.1.</w:t>
      </w:r>
      <w:r>
        <w:rPr>
          <w:rFonts w:eastAsia="Times New Roman"/>
          <w:b/>
          <w:bCs/>
          <w:color w:val="003399"/>
        </w:rPr>
        <w:t xml:space="preserve"> Komisyon; malın muayenesinin yapılmasının planlandığı yerde yükleniciye tebliğ edilen gün ve saatte eksiksiz olarak toplanır ve muayene faaliyetine başlar.</w:t>
      </w:r>
      <w:r>
        <w:rPr>
          <w:rFonts w:eastAsia="Times New Roman"/>
          <w:b/>
          <w:bCs/>
          <w:color w:val="003399"/>
        </w:rPr>
        <w:br/>
      </w:r>
      <w:r w:rsidRPr="00F57E43">
        <w:rPr>
          <w:rFonts w:eastAsia="Times New Roman"/>
          <w:b/>
          <w:bCs/>
          <w:color w:val="auto"/>
        </w:rPr>
        <w:t>30.1.4.2.</w:t>
      </w:r>
      <w:r>
        <w:rPr>
          <w:rFonts w:eastAsia="Times New Roman"/>
          <w:b/>
          <w:bCs/>
          <w:color w:val="003399"/>
        </w:rPr>
        <w:t xml:space="preserve">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Pr>
          <w:rFonts w:eastAsia="Times New Roman"/>
          <w:b/>
          <w:bCs/>
          <w:color w:val="003399"/>
        </w:rPr>
        <w:br/>
      </w:r>
      <w:r w:rsidRPr="00F57E43">
        <w:rPr>
          <w:rFonts w:eastAsia="Times New Roman"/>
          <w:b/>
          <w:bCs/>
          <w:color w:val="auto"/>
        </w:rPr>
        <w:t>30.1.4.3.</w:t>
      </w:r>
      <w:r>
        <w:rPr>
          <w:rFonts w:eastAsia="Times New Roman"/>
          <w:b/>
          <w:bCs/>
          <w:color w:val="003399"/>
        </w:rPr>
        <w:t xml:space="preserve"> Fiziksel muayenede; malın ihale dokümanı ve sözleşmesinde belirtilen teslim miktarı da dahil olmak üzere muayeneye ilişkin yazılı şartlar ile nitelikleri kontrol edilir. Tespit edilen değer/hususlar ile sonuç, Muayene Raporuna yazılır. Malın üretimi esnasında ara denetim yapılmışsa, raporları bu aşamada değerlendirilir.</w:t>
      </w:r>
      <w:r>
        <w:rPr>
          <w:rFonts w:eastAsia="Times New Roman"/>
          <w:b/>
          <w:bCs/>
          <w:color w:val="003399"/>
        </w:rPr>
        <w:br/>
      </w:r>
      <w:r w:rsidRPr="00F57E43">
        <w:rPr>
          <w:rFonts w:eastAsia="Times New Roman"/>
          <w:b/>
          <w:bCs/>
          <w:color w:val="auto"/>
        </w:rPr>
        <w:t>30.1.4.4.</w:t>
      </w:r>
      <w:r>
        <w:rPr>
          <w:rFonts w:eastAsia="Times New Roman"/>
          <w:b/>
          <w:bCs/>
          <w:color w:val="003399"/>
        </w:rPr>
        <w:t xml:space="preserve"> Teknik şartnamede yer alan istek ve özelliklerin muayenesi, ihale dokümanında yer alan muayene metotlarına göre yapılır. </w:t>
      </w:r>
      <w:r>
        <w:rPr>
          <w:rFonts w:eastAsia="Times New Roman"/>
          <w:b/>
          <w:bCs/>
          <w:color w:val="003399"/>
        </w:rPr>
        <w:br/>
      </w:r>
      <w:r w:rsidRPr="00F57E43">
        <w:rPr>
          <w:rFonts w:eastAsia="Times New Roman"/>
          <w:b/>
          <w:bCs/>
          <w:color w:val="auto"/>
        </w:rPr>
        <w:t>30.1.4.5.</w:t>
      </w:r>
      <w:r>
        <w:rPr>
          <w:rFonts w:eastAsia="Times New Roman"/>
          <w:b/>
          <w:bCs/>
          <w:color w:val="003399"/>
        </w:rPr>
        <w:t xml:space="preserve"> Alıma Esas Numunelerinin Kontrolü:</w:t>
      </w:r>
      <w:r>
        <w:rPr>
          <w:rFonts w:eastAsia="Times New Roman"/>
          <w:b/>
          <w:bCs/>
          <w:color w:val="003399"/>
        </w:rPr>
        <w:br/>
      </w:r>
      <w:r w:rsidRPr="00F57E43">
        <w:rPr>
          <w:rFonts w:eastAsia="Times New Roman"/>
          <w:b/>
          <w:bCs/>
          <w:color w:val="auto"/>
        </w:rPr>
        <w:t>30.1.4.5.1.</w:t>
      </w:r>
      <w:r>
        <w:rPr>
          <w:rFonts w:eastAsia="Times New Roman"/>
          <w:b/>
          <w:bCs/>
          <w:color w:val="003399"/>
        </w:rPr>
        <w:t xml:space="preserve"> Malın idari/teknik şartnamesinden Alım Esas Numunesine atıf yapılmış ise, bu nitelikler numunesine göre kontrol edilir. </w:t>
      </w:r>
      <w:r>
        <w:rPr>
          <w:rFonts w:eastAsia="Times New Roman"/>
          <w:b/>
          <w:bCs/>
          <w:color w:val="003399"/>
        </w:rPr>
        <w:br/>
      </w:r>
      <w:r w:rsidRPr="00F57E43">
        <w:rPr>
          <w:rFonts w:eastAsia="Times New Roman"/>
          <w:b/>
          <w:bCs/>
          <w:color w:val="auto"/>
        </w:rPr>
        <w:t>30.1.4.5.2.</w:t>
      </w:r>
      <w:r>
        <w:rPr>
          <w:rFonts w:eastAsia="Times New Roman"/>
          <w:b/>
          <w:bCs/>
          <w:color w:val="003399"/>
        </w:rPr>
        <w:t xml:space="preserve"> İdari/teknik şartname ile alım Esas Numunesi arasında çelişki olması durumunda, idari/teknik şartnamesinde yazılan özellikler geçerli kabul edilir.</w:t>
      </w:r>
      <w:r>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w:t>
      </w:r>
      <w:r>
        <w:rPr>
          <w:rFonts w:eastAsia="Times New Roman"/>
          <w:b/>
          <w:bCs/>
          <w:color w:val="003399"/>
        </w:rPr>
        <w:t xml:space="preserve"> Muayene Aşamasında İstenen Belgeler </w:t>
      </w:r>
      <w:r w:rsidR="00BF328D">
        <w:rPr>
          <w:rFonts w:eastAsia="Times New Roman"/>
          <w:b/>
          <w:bCs/>
          <w:color w:val="003399"/>
        </w:rPr>
        <w:t xml:space="preserve">ve Bunların Sunulması: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.1.</w:t>
      </w:r>
      <w:r>
        <w:rPr>
          <w:rFonts w:eastAsia="Times New Roman"/>
          <w:b/>
          <w:bCs/>
          <w:color w:val="003399"/>
        </w:rPr>
        <w:t xml:space="preserve">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Pr>
          <w:rFonts w:eastAsia="Times New Roman"/>
          <w:b/>
          <w:bCs/>
          <w:color w:val="003399"/>
        </w:rPr>
        <w:t xml:space="preserve">kleniciye iade edilir.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.2.</w:t>
      </w:r>
      <w:r>
        <w:rPr>
          <w:rFonts w:eastAsia="Times New Roman"/>
          <w:b/>
          <w:bCs/>
          <w:color w:val="003399"/>
        </w:rPr>
        <w:t xml:space="preserve"> Fiziksel muayene süresi içerisinde, ihale dokümanında yazılı belgelerin hiç teslim edilmemesi, eksik veya farklı belge teslim edilmesi, malın niteliklerine uyg</w:t>
      </w:r>
      <w:r w:rsidR="00BF328D">
        <w:rPr>
          <w:rFonts w:eastAsia="Times New Roman"/>
          <w:b/>
          <w:bCs/>
          <w:color w:val="003399"/>
        </w:rPr>
        <w:t>un bulunmama sebebidir.</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.3.</w:t>
      </w:r>
      <w:r>
        <w:rPr>
          <w:rFonts w:eastAsia="Times New Roman"/>
          <w:b/>
          <w:bCs/>
          <w:color w:val="003399"/>
        </w:rPr>
        <w:t xml:space="preserve"> İhale aşamasında istenen ve ürüne ilişkin bilgileri içeren belgelerden geçerlilik süresi dolmuş olanlar hariç, diğerleri muayene aşamasında tekrar istenmeyecektir. Teslim edilen malın bu belgelerde yazılı olan mal olduğu muayene ve kabul komisyonunca kontrol edilecektir. </w:t>
      </w:r>
      <w:r>
        <w:rPr>
          <w:rFonts w:eastAsia="Times New Roman"/>
          <w:b/>
          <w:bCs/>
          <w:color w:val="003399"/>
        </w:rPr>
        <w:br/>
      </w:r>
      <w:r w:rsidR="00BF328D" w:rsidRPr="00F57E43">
        <w:rPr>
          <w:rFonts w:eastAsia="Times New Roman"/>
          <w:b/>
          <w:bCs/>
          <w:color w:val="auto"/>
        </w:rPr>
        <w:lastRenderedPageBreak/>
        <w:t>30.1.5</w:t>
      </w:r>
      <w:r w:rsidRPr="00F57E43">
        <w:rPr>
          <w:rFonts w:eastAsia="Times New Roman"/>
          <w:b/>
          <w:bCs/>
          <w:color w:val="auto"/>
        </w:rPr>
        <w:t>.</w:t>
      </w:r>
      <w:r>
        <w:rPr>
          <w:rFonts w:eastAsia="Times New Roman"/>
          <w:b/>
          <w:bCs/>
          <w:color w:val="003399"/>
        </w:rPr>
        <w:t xml:space="preserve"> İtira</w:t>
      </w:r>
      <w:r w:rsidR="00BF328D">
        <w:rPr>
          <w:rFonts w:eastAsia="Times New Roman"/>
          <w:b/>
          <w:bCs/>
          <w:color w:val="003399"/>
        </w:rPr>
        <w:t xml:space="preserve">z Muayeneleri: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w:t>
      </w:r>
      <w:r>
        <w:rPr>
          <w:rFonts w:eastAsia="Times New Roman"/>
          <w:b/>
          <w:bCs/>
          <w:color w:val="003399"/>
        </w:rPr>
        <w:t xml:space="preserve"> Yüklenici, fiziksel muayene sonucu verilen ret raporuna muayene sonucunun kendisine tebliğ edildiği tarihi izleyen günden itibaren (3) üç iş günü içerisinde usulüne göre itiraz ederek ikinci b</w:t>
      </w:r>
      <w:r w:rsidR="00BF328D">
        <w:rPr>
          <w:rFonts w:eastAsia="Times New Roman"/>
          <w:b/>
          <w:bCs/>
          <w:color w:val="003399"/>
        </w:rPr>
        <w:t>ir muayeneyi isteyebilir.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.1.1.</w:t>
      </w:r>
      <w:r>
        <w:rPr>
          <w:rFonts w:eastAsia="Times New Roman"/>
          <w:b/>
          <w:bCs/>
          <w:color w:val="003399"/>
        </w:rPr>
        <w:t xml:space="preserve"> Yüklenicinin, kendisine tebliğ edilen ret raporuna (3) üç iş günü içerisinde itiraz etmemesi durumunda redde ilişkin muayene ve kabul komisyonu </w:t>
      </w:r>
      <w:r w:rsidR="00BF328D">
        <w:rPr>
          <w:rFonts w:eastAsia="Times New Roman"/>
          <w:b/>
          <w:bCs/>
          <w:color w:val="003399"/>
        </w:rPr>
        <w:t xml:space="preserve">kararı kesinlik kazanır.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.1.2.</w:t>
      </w:r>
      <w:r>
        <w:rPr>
          <w:rFonts w:eastAsia="Times New Roman"/>
          <w:b/>
          <w:bCs/>
          <w:color w:val="003399"/>
        </w:rPr>
        <w:t xml:space="preserve">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Pr>
          <w:rFonts w:eastAsia="Times New Roman"/>
          <w:b/>
          <w:bCs/>
          <w:color w:val="003399"/>
        </w:rPr>
        <w:t xml:space="preserve">lınarak sonuçlandırılır.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.1.3.</w:t>
      </w:r>
      <w:r>
        <w:rPr>
          <w:rFonts w:eastAsia="Times New Roman"/>
          <w:b/>
          <w:bCs/>
          <w:color w:val="003399"/>
        </w:rPr>
        <w:t xml:space="preserve"> İkinci komisyon fiziksel muayenede itiraz konusu olan kısımları inceler. Sonuç olumsuz ise ret raporu verilir. Bu durumda laboratuvar muayenelerine geçilmez ve bu</w:t>
      </w:r>
      <w:r w:rsidR="00BF328D">
        <w:rPr>
          <w:rFonts w:eastAsia="Times New Roman"/>
          <w:b/>
          <w:bCs/>
          <w:color w:val="003399"/>
        </w:rPr>
        <w:t xml:space="preserve"> rapora itiraz edilemez.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.1.4.</w:t>
      </w:r>
      <w:r>
        <w:rPr>
          <w:rFonts w:eastAsia="Times New Roman"/>
          <w:b/>
          <w:bCs/>
          <w:color w:val="003399"/>
        </w:rPr>
        <w:t xml:space="preserve"> Sonuç olumlu ise, laboratuvar muayenelerine geçilir. Bu niteliklerin de uygun bulunması halinde</w:t>
      </w:r>
      <w:r w:rsidR="00BF328D">
        <w:rPr>
          <w:rFonts w:eastAsia="Times New Roman"/>
          <w:b/>
          <w:bCs/>
          <w:color w:val="003399"/>
        </w:rPr>
        <w:t xml:space="preserve"> kabul raporu düzenlenir.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w:t>
      </w:r>
      <w:r>
        <w:rPr>
          <w:rFonts w:eastAsia="Times New Roman"/>
          <w:b/>
          <w:bCs/>
          <w:color w:val="003399"/>
        </w:rPr>
        <w:t xml:space="preserve">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belirtilen hakem laboratuvara belirtilmemiş ise idarece belirlenecek hakem laboratuvara incelettirilir, bu laboratuvarların </w:t>
      </w:r>
      <w:r w:rsidR="00BF328D">
        <w:rPr>
          <w:rFonts w:eastAsia="Times New Roman"/>
          <w:b/>
          <w:bCs/>
          <w:color w:val="003399"/>
        </w:rPr>
        <w:t xml:space="preserve">vereceği rapor kesindir.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.2.1.</w:t>
      </w:r>
      <w:r>
        <w:rPr>
          <w:rFonts w:eastAsia="Times New Roman"/>
          <w:b/>
          <w:bCs/>
          <w:color w:val="003399"/>
        </w:rPr>
        <w:t xml:space="preserve"> Yüklenicinin laboratuvar muayenesi sonucu verilen ret raporuna (3) üç iş günü içerisinde itiraz etmemesi durumunda redde ilişkin muayene ve kabul komisyonu</w:t>
      </w:r>
      <w:r w:rsidR="00BF328D">
        <w:rPr>
          <w:rFonts w:eastAsia="Times New Roman"/>
          <w:b/>
          <w:bCs/>
          <w:color w:val="003399"/>
        </w:rPr>
        <w:t xml:space="preserve"> kararı kesinlik kazanır.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.2.2.</w:t>
      </w:r>
      <w:r>
        <w:rPr>
          <w:rFonts w:eastAsia="Times New Roman"/>
          <w:b/>
          <w:bCs/>
          <w:color w:val="003399"/>
        </w:rPr>
        <w:t xml:space="preserve"> İtiraz muayenesi yalnız ilk muayeneden olumsuz çıkan ve itiraz edilen noktalar üzerinde ve ilk komisyonca tutulan numune, numune yoks</w:t>
      </w:r>
      <w:r w:rsidR="00BF328D">
        <w:rPr>
          <w:rFonts w:eastAsia="Times New Roman"/>
          <w:b/>
          <w:bCs/>
          <w:color w:val="003399"/>
        </w:rPr>
        <w:t xml:space="preserve">a mal üzerinden yapılır. </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w:t>
      </w:r>
      <w:r>
        <w:rPr>
          <w:rFonts w:eastAsia="Times New Roman"/>
          <w:b/>
          <w:bCs/>
          <w:color w:val="003399"/>
        </w:rPr>
        <w:t xml:space="preserve"> M</w:t>
      </w:r>
      <w:r w:rsidR="00BF328D">
        <w:rPr>
          <w:rFonts w:eastAsia="Times New Roman"/>
          <w:b/>
          <w:bCs/>
          <w:color w:val="003399"/>
        </w:rPr>
        <w:t>uayene Sonucunun Tebliği:</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.1.</w:t>
      </w:r>
      <w:r>
        <w:rPr>
          <w:rFonts w:eastAsia="Times New Roman"/>
          <w:b/>
          <w:bCs/>
          <w:color w:val="003399"/>
        </w:rPr>
        <w:t xml:space="preserve"> Muayene ve Kabul Komisyonunca yapılan muayene sonucu y</w:t>
      </w:r>
      <w:r w:rsidR="00BF328D">
        <w:rPr>
          <w:rFonts w:eastAsia="Times New Roman"/>
          <w:b/>
          <w:bCs/>
          <w:color w:val="003399"/>
        </w:rPr>
        <w:t>ükleniciye tebliğ edilir.</w:t>
      </w:r>
      <w:r w:rsidR="00BF328D">
        <w:rPr>
          <w:rFonts w:eastAsia="Times New Roman"/>
          <w:b/>
          <w:bCs/>
          <w:color w:val="003399"/>
        </w:rPr>
        <w:br/>
      </w:r>
      <w:r w:rsidR="00BF328D" w:rsidRPr="00F57E43">
        <w:rPr>
          <w:rFonts w:eastAsia="Times New Roman"/>
          <w:b/>
          <w:bCs/>
          <w:color w:val="auto"/>
        </w:rPr>
        <w:t>30.1.7</w:t>
      </w:r>
      <w:r w:rsidRPr="00F57E43">
        <w:rPr>
          <w:rFonts w:eastAsia="Times New Roman"/>
          <w:b/>
          <w:bCs/>
          <w:color w:val="auto"/>
        </w:rPr>
        <w:t>.</w:t>
      </w:r>
      <w:r>
        <w:rPr>
          <w:rFonts w:eastAsia="Times New Roman"/>
          <w:b/>
          <w:bCs/>
          <w:color w:val="003399"/>
        </w:rPr>
        <w:t xml:space="preserve"> İşin Süres</w:t>
      </w:r>
      <w:r w:rsidR="00BF328D">
        <w:rPr>
          <w:rFonts w:eastAsia="Times New Roman"/>
          <w:b/>
          <w:bCs/>
          <w:color w:val="003399"/>
        </w:rPr>
        <w:t>i İçinde Muayene Hakları:</w:t>
      </w:r>
      <w:r w:rsidR="00BF328D">
        <w:rPr>
          <w:rFonts w:eastAsia="Times New Roman"/>
          <w:b/>
          <w:bCs/>
          <w:color w:val="003399"/>
        </w:rPr>
        <w:br/>
      </w:r>
      <w:r w:rsidR="00BF328D" w:rsidRPr="00F57E43">
        <w:rPr>
          <w:rFonts w:eastAsia="Times New Roman"/>
          <w:b/>
          <w:bCs/>
          <w:color w:val="auto"/>
        </w:rPr>
        <w:t>30.1.7</w:t>
      </w:r>
      <w:r w:rsidRPr="00F57E43">
        <w:rPr>
          <w:rFonts w:eastAsia="Times New Roman"/>
          <w:b/>
          <w:bCs/>
          <w:color w:val="auto"/>
        </w:rPr>
        <w:t>.1.</w:t>
      </w:r>
      <w:r>
        <w:rPr>
          <w:rFonts w:eastAsia="Times New Roman"/>
          <w:b/>
          <w:bCs/>
          <w:color w:val="003399"/>
        </w:rPr>
        <w:t xml:space="preserve"> 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w:t>
      </w:r>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8</w:t>
      </w:r>
      <w:r w:rsidRPr="00F57E43">
        <w:rPr>
          <w:rFonts w:eastAsia="Times New Roman"/>
          <w:b/>
          <w:bCs/>
          <w:color w:val="auto"/>
        </w:rPr>
        <w:t>.</w:t>
      </w:r>
      <w:r>
        <w:rPr>
          <w:rFonts w:eastAsia="Times New Roman"/>
          <w:b/>
          <w:bCs/>
          <w:color w:val="003399"/>
        </w:rPr>
        <w:t xml:space="preserve"> Teslimat İ</w:t>
      </w:r>
      <w:r w:rsidR="00196272">
        <w:rPr>
          <w:rFonts w:eastAsia="Times New Roman"/>
          <w:b/>
          <w:bCs/>
          <w:color w:val="003399"/>
        </w:rPr>
        <w:t>le İlgili Diğer Hususlar: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.1.</w:t>
      </w:r>
      <w:r>
        <w:rPr>
          <w:rFonts w:eastAsia="Times New Roman"/>
          <w:b/>
          <w:bCs/>
          <w:color w:val="003399"/>
        </w:rPr>
        <w:t xml:space="preserve"> Teslimatlar iş günü ve iş saatlerinde yapılır. Teslim süresinin son günü (ihtarlı süre dahil) Resmi Tatile rastlaması halinde tatili izleyen ilk iş günü mal teslimi yapılabilir. Bu t</w:t>
      </w:r>
      <w:r w:rsidR="00196272">
        <w:rPr>
          <w:rFonts w:eastAsia="Times New Roman"/>
          <w:b/>
          <w:bCs/>
          <w:color w:val="003399"/>
        </w:rPr>
        <w:t xml:space="preserve">aktirde ceza uygulanmaz. </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.2.</w:t>
      </w:r>
      <w:r>
        <w:rPr>
          <w:rFonts w:eastAsia="Times New Roman"/>
          <w:b/>
          <w:bCs/>
          <w:color w:val="003399"/>
        </w:rPr>
        <w:t xml:space="preserve"> Teslim süresine muayenede geçen süreler dahil değildir. Muayenede geçen süre; yüklenicinin malı teslim ettiği veya ihale dokümanına uygun olarak teslime hazır hale getirdiğini ve malı teslim edeceğini idareye bildirdiği tarihten, muayene raporunun yükleniciye tebliğ edildiği ta</w:t>
      </w:r>
      <w:r w:rsidR="00196272">
        <w:rPr>
          <w:rFonts w:eastAsia="Times New Roman"/>
          <w:b/>
          <w:bCs/>
          <w:color w:val="003399"/>
        </w:rPr>
        <w:t>rihe kadar geçen süredir.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.3.</w:t>
      </w:r>
      <w:r>
        <w:rPr>
          <w:rFonts w:eastAsia="Times New Roman"/>
          <w:b/>
          <w:bCs/>
          <w:color w:val="003399"/>
        </w:rPr>
        <w:t xml:space="preserve"> Yüklenici, sözleşmeye uygun olarak taahhüdünü süresinde yerine getiremediği (hiç mal teslimatı yapmadığı veya teslim edilen malların muayenede uygun bulunmadığı </w:t>
      </w:r>
      <w:r>
        <w:rPr>
          <w:rFonts w:eastAsia="Times New Roman"/>
          <w:b/>
          <w:bCs/>
          <w:color w:val="003399"/>
        </w:rPr>
        <w:lastRenderedPageBreak/>
        <w:t xml:space="preserve">veya işi bitirmediği) takdirde; idarece sözleşmeye göre verilecek ihtarlı sürede sadece 1 (bir) defa mal getirme hakkına sahiptir. </w:t>
      </w:r>
      <w:r>
        <w:rPr>
          <w:rFonts w:eastAsia="Times New Roman"/>
          <w:b/>
          <w:bCs/>
          <w:color w:val="003399"/>
        </w:rPr>
        <w:br/>
      </w:r>
      <w:r w:rsidR="00196272" w:rsidRPr="00F57E43">
        <w:rPr>
          <w:rFonts w:eastAsia="Times New Roman"/>
          <w:b/>
          <w:bCs/>
          <w:color w:val="auto"/>
        </w:rPr>
        <w:t>30.1.09</w:t>
      </w:r>
      <w:r w:rsidRPr="00F57E43">
        <w:rPr>
          <w:rFonts w:eastAsia="Times New Roman"/>
          <w:b/>
          <w:bCs/>
          <w:color w:val="auto"/>
        </w:rPr>
        <w:t>.</w:t>
      </w:r>
      <w:r>
        <w:rPr>
          <w:rFonts w:eastAsia="Times New Roman"/>
          <w:b/>
          <w:bCs/>
          <w:color w:val="003399"/>
        </w:rPr>
        <w:t xml:space="preserve"> Niteliklerine Uygun Bulunmayan Malın Yüklenici Tarafından Depodan Kaldırılması,</w:t>
      </w:r>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09</w:t>
      </w:r>
      <w:r w:rsidRPr="00F57E43">
        <w:rPr>
          <w:rFonts w:eastAsia="Times New Roman"/>
          <w:b/>
          <w:bCs/>
          <w:color w:val="auto"/>
        </w:rPr>
        <w:t>.1.</w:t>
      </w:r>
      <w:r>
        <w:rPr>
          <w:rFonts w:eastAsia="Times New Roman"/>
          <w:b/>
          <w:bCs/>
          <w:color w:val="003399"/>
        </w:rPr>
        <w:t xml:space="preserve"> Malın reddinin kesinlik kazanması durumunda yüklenici idarenin deposundaki malın tamamını 10 (on) takvim günü içerisinde geri almak zorundadır. 10 gün içerisinde alınmadığı takd</w:t>
      </w:r>
      <w:r w:rsidR="00196272">
        <w:rPr>
          <w:rFonts w:eastAsia="Times New Roman"/>
          <w:b/>
          <w:bCs/>
          <w:color w:val="003399"/>
        </w:rPr>
        <w:t>irde teslim yerindeki İlgili Müdürlükler</w:t>
      </w:r>
      <w:r>
        <w:rPr>
          <w:rFonts w:eastAsia="Times New Roman"/>
          <w:b/>
          <w:bCs/>
          <w:color w:val="003399"/>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Pr>
          <w:rFonts w:eastAsia="Times New Roman"/>
          <w:b/>
          <w:bCs/>
          <w:color w:val="003399"/>
        </w:rPr>
        <w:t>0 gün içerisinde alınmadığı takd</w:t>
      </w:r>
      <w:r>
        <w:rPr>
          <w:rFonts w:eastAsia="Times New Roman"/>
          <w:b/>
          <w:bCs/>
          <w:color w:val="003399"/>
        </w:rPr>
        <w:t>irde malın miktarının eksilmesi veya evsafını kaybetmesinden dolayı alıcı idare sorumlu olmayacaktır. Yüklenici süresinde geri almadığı mallara ilişkin olarak idareden herhangi bir h</w:t>
      </w:r>
      <w:r w:rsidR="00196272">
        <w:rPr>
          <w:rFonts w:eastAsia="Times New Roman"/>
          <w:b/>
          <w:bCs/>
          <w:color w:val="003399"/>
        </w:rPr>
        <w:t xml:space="preserve">ak talebinde bulunamaz. </w:t>
      </w:r>
      <w:r w:rsidR="00196272">
        <w:rPr>
          <w:rFonts w:eastAsia="Times New Roman"/>
          <w:b/>
          <w:bCs/>
          <w:color w:val="003399"/>
        </w:rPr>
        <w:br/>
      </w:r>
      <w:r w:rsidR="00196272" w:rsidRPr="00F57E43">
        <w:rPr>
          <w:rFonts w:eastAsia="Times New Roman"/>
          <w:b/>
          <w:bCs/>
          <w:color w:val="auto"/>
        </w:rPr>
        <w:t>30.1.10</w:t>
      </w:r>
      <w:r w:rsidRPr="00F57E43">
        <w:rPr>
          <w:rFonts w:eastAsia="Times New Roman"/>
          <w:b/>
          <w:bCs/>
          <w:color w:val="auto"/>
        </w:rPr>
        <w:t>.</w:t>
      </w:r>
      <w:r>
        <w:rPr>
          <w:rFonts w:eastAsia="Times New Roman"/>
          <w:b/>
          <w:bCs/>
          <w:color w:val="003399"/>
        </w:rPr>
        <w:t xml:space="preserve"> Muayene esnasında üretim tesislerinde meydana gelebilecek kaza ve hasarlardan yüklenici </w:t>
      </w:r>
      <w:r w:rsidR="00196272">
        <w:rPr>
          <w:rFonts w:eastAsia="Times New Roman"/>
          <w:b/>
          <w:bCs/>
          <w:color w:val="003399"/>
        </w:rPr>
        <w:t>firma sorumlu olacaktır.</w:t>
      </w:r>
      <w:r w:rsidR="00196272">
        <w:rPr>
          <w:rFonts w:eastAsia="Times New Roman"/>
          <w:b/>
          <w:bCs/>
          <w:color w:val="003399"/>
        </w:rPr>
        <w:br/>
      </w:r>
      <w:r w:rsidR="00196272" w:rsidRPr="00F57E43">
        <w:rPr>
          <w:rFonts w:eastAsia="Times New Roman"/>
          <w:b/>
          <w:bCs/>
          <w:color w:val="auto"/>
        </w:rPr>
        <w:t>30.1.11</w:t>
      </w:r>
      <w:r w:rsidRPr="00F57E43">
        <w:rPr>
          <w:rFonts w:eastAsia="Times New Roman"/>
          <w:b/>
          <w:bCs/>
          <w:color w:val="auto"/>
        </w:rPr>
        <w:t>.</w:t>
      </w:r>
      <w:r>
        <w:rPr>
          <w:rFonts w:eastAsia="Times New Roman"/>
          <w:b/>
          <w:bCs/>
          <w:color w:val="003399"/>
        </w:rPr>
        <w:t xml:space="preserve">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rsidR="002275E7" w:rsidRDefault="002275E7" w:rsidP="002275E7">
      <w:pPr>
        <w:overflowPunct/>
        <w:autoSpaceDE/>
        <w:rPr>
          <w:rFonts w:eastAsia="Times New Roman"/>
          <w:color w:val="auto"/>
        </w:rPr>
      </w:pPr>
    </w:p>
    <w:p w:rsidR="002275E7" w:rsidRDefault="002275E7" w:rsidP="002275E7">
      <w:pPr>
        <w:jc w:val="both"/>
      </w:pPr>
      <w:r>
        <w:rPr>
          <w:b/>
          <w:bCs/>
        </w:rPr>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r>
        <w:t xml:space="preserve">bir kabul tutanağı ile tespit edilir. Tutanak sonucunda komisyon malların kalitesini, teknik şartnamede belirtilen özelliklere uygunluğu ile varsa hatalı ve kusurlu olanları belirtir. Komisyon burada yazılanlarla sınırlı olmaksızın, kendi görev ve yetkileri dahilinde varsa ilave görüşlerine de 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t>Madde 33 - Sözleşme ve eklerine uymayan işler</w:t>
      </w:r>
    </w:p>
    <w:p w:rsidR="002275E7" w:rsidRDefault="002275E7" w:rsidP="002275E7">
      <w:pPr>
        <w:jc w:val="both"/>
      </w:pPr>
      <w:r>
        <w:rPr>
          <w:b/>
          <w:bCs/>
        </w:rPr>
        <w:t>33.1.</w:t>
      </w:r>
      <w:r>
        <w:t xml:space="preserve"> Yüklenici teslim, montaj ve ambalajlama sekli ve durumu, sözleşme ve şartnamelere uymayan veya eksik ve kusurlu oldukları tespit edilen malları, İdarenin talimatı ile belirlenen süre </w:t>
      </w:r>
      <w:r>
        <w:lastRenderedPageBreak/>
        <w:t xml:space="preserve">içinde bedelsiz olarak değiştirmek veya düzeltmek zorundadır. Bundan dolayı bir gecikme olursa bu sözleşmenin gecikme cezasına ilişkin hükümleri uygulanır. </w:t>
      </w:r>
    </w:p>
    <w:p w:rsidR="002275E7" w:rsidRDefault="002275E7" w:rsidP="002275E7">
      <w:pPr>
        <w:jc w:val="both"/>
      </w:pPr>
      <w:r>
        <w:rPr>
          <w:b/>
          <w:bCs/>
        </w:rPr>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r w:rsidR="003C570A">
        <w:rPr>
          <w:rStyle w:val="richtext"/>
          <w:b/>
          <w:bCs/>
          <w:color w:val="003399"/>
        </w:rPr>
        <w:t xml:space="preserve">bindeüç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r>
        <w:t xml:space="preserve">hallerinde,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r>
        <w:rPr>
          <w:b/>
          <w:bCs/>
        </w:rPr>
        <w:t>35.2.1.</w:t>
      </w:r>
      <w:r>
        <w:t xml:space="preserve"> Yüklenici, sözleşme yapıldıktan sonra, mücbir sebep halleri dışında, mali acz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r>
        <w:t xml:space="preserve">hallerinde,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w:t>
      </w:r>
      <w:r>
        <w:lastRenderedPageBreak/>
        <w:t xml:space="preserve">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r>
        <w:t xml:space="preserve">gelir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t>37</w:t>
      </w:r>
      <w:r w:rsidR="002275E7">
        <w:rPr>
          <w:b/>
          <w:bCs/>
        </w:rPr>
        <w:t>.1.</w:t>
      </w:r>
      <w:r w:rsidR="002275E7">
        <w:t xml:space="preserve"> Sözleşmenin feshi halinde, Yüklenici, işin teslimi veya montajı için gerekli olan ve İdarenin işyerinde bulunan malzeme ve ekipmanları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lastRenderedPageBreak/>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imkansız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Bu kişiler hakkında bir cezaya hükmedilmesi halinde, </w:t>
      </w:r>
      <w:r>
        <w:t xml:space="preserve">Vakıf Yükseköğretim Kurumları İhale Yönetmeliği  ilgili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D24B41">
        <w:t xml:space="preserve">İstanbul </w:t>
      </w:r>
      <w:r w:rsidR="00D24B41" w:rsidRPr="00EC038E">
        <w:t>Büyükçekmece Adliyesi Mahkemeleri</w:t>
      </w:r>
      <w:r w:rsidR="00D24B41">
        <w:t xml:space="preserve"> ve İcra Dairelerinin </w:t>
      </w:r>
      <w:r w:rsidR="002275E7">
        <w:t xml:space="preserve">yetkilidir. </w:t>
      </w:r>
    </w:p>
    <w:p w:rsidR="002275E7" w:rsidRDefault="00EC645D" w:rsidP="002275E7">
      <w:pPr>
        <w:spacing w:before="120"/>
        <w:jc w:val="both"/>
      </w:pPr>
      <w:r>
        <w:rPr>
          <w:b/>
          <w:bCs/>
          <w:color w:val="auto"/>
        </w:rPr>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Yüklenici yapılan işe ilişkin hakediş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sağlanarak  </w:t>
      </w:r>
      <w:r w:rsidR="00A02B19">
        <w:t>…</w:t>
      </w:r>
      <w:r w:rsidR="00F57E43">
        <w:t xml:space="preserve"> /</w:t>
      </w:r>
      <w:r w:rsidR="00A02B19">
        <w:t>….</w:t>
      </w:r>
      <w:r w:rsidR="00F57E43">
        <w:t xml:space="preserve"> /</w:t>
      </w:r>
      <w:r w:rsidR="00A02B19">
        <w:t>…</w:t>
      </w:r>
      <w:r>
        <w:t xml:space="preserve"> tarihinde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2275E7" w:rsidRPr="003C7282">
        <w:rPr>
          <w:b/>
        </w:rPr>
        <w:t xml:space="preserve">YÜKLENİCİ </w:t>
      </w:r>
      <w:r w:rsidR="00026A9E">
        <w:rPr>
          <w:b/>
        </w:rPr>
        <w:t xml:space="preserve">                                             </w:t>
      </w:r>
      <w:r w:rsidR="00026A9E" w:rsidRPr="003C7282">
        <w:rPr>
          <w:b/>
        </w:rPr>
        <w:t xml:space="preserve">İDARE                                                                 </w:t>
      </w:r>
    </w:p>
    <w:p w:rsidR="00A738BF" w:rsidRDefault="00A738BF"/>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26A9E"/>
    <w:rsid w:val="000742C2"/>
    <w:rsid w:val="00085523"/>
    <w:rsid w:val="0019087E"/>
    <w:rsid w:val="00196272"/>
    <w:rsid w:val="001B0C41"/>
    <w:rsid w:val="002062FA"/>
    <w:rsid w:val="002275E7"/>
    <w:rsid w:val="00246C68"/>
    <w:rsid w:val="00273795"/>
    <w:rsid w:val="002F6969"/>
    <w:rsid w:val="003C570A"/>
    <w:rsid w:val="003C7282"/>
    <w:rsid w:val="003C7E86"/>
    <w:rsid w:val="004230F6"/>
    <w:rsid w:val="004F02CC"/>
    <w:rsid w:val="00510751"/>
    <w:rsid w:val="005F547E"/>
    <w:rsid w:val="00677E6D"/>
    <w:rsid w:val="00690794"/>
    <w:rsid w:val="0071768B"/>
    <w:rsid w:val="00752820"/>
    <w:rsid w:val="007E5C7C"/>
    <w:rsid w:val="007E780A"/>
    <w:rsid w:val="00857567"/>
    <w:rsid w:val="008E48D3"/>
    <w:rsid w:val="009317B5"/>
    <w:rsid w:val="009612CF"/>
    <w:rsid w:val="009961B3"/>
    <w:rsid w:val="00A02B19"/>
    <w:rsid w:val="00A71113"/>
    <w:rsid w:val="00A738BF"/>
    <w:rsid w:val="00B569EE"/>
    <w:rsid w:val="00B61BAF"/>
    <w:rsid w:val="00BB1717"/>
    <w:rsid w:val="00BF328D"/>
    <w:rsid w:val="00CF7F11"/>
    <w:rsid w:val="00D24B41"/>
    <w:rsid w:val="00D754C4"/>
    <w:rsid w:val="00EC645D"/>
    <w:rsid w:val="00EC789F"/>
    <w:rsid w:val="00F436AC"/>
    <w:rsid w:val="00F57E43"/>
    <w:rsid w:val="00F82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B5ED"/>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7002</Words>
  <Characters>39912</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8</cp:revision>
  <dcterms:created xsi:type="dcterms:W3CDTF">2020-09-08T12:11:00Z</dcterms:created>
  <dcterms:modified xsi:type="dcterms:W3CDTF">2020-10-12T10:04:00Z</dcterms:modified>
</cp:coreProperties>
</file>