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5E7" w:rsidRPr="00464621" w:rsidRDefault="00464621" w:rsidP="00464621">
      <w:pPr>
        <w:pStyle w:val="GvdeMetni"/>
        <w:spacing w:after="120" w:line="240" w:lineRule="auto"/>
        <w:jc w:val="center"/>
        <w:rPr>
          <w:rFonts w:ascii="Times New Roman" w:hAnsi="Times New Roman" w:cs="Times New Roman"/>
          <w:color w:val="auto"/>
          <w:sz w:val="24"/>
          <w:szCs w:val="24"/>
        </w:rPr>
      </w:pPr>
      <w:r w:rsidRPr="00464621">
        <w:rPr>
          <w:rStyle w:val="richtext"/>
          <w:rFonts w:ascii="Times New Roman" w:hAnsi="Times New Roman" w:cs="Times New Roman"/>
          <w:color w:val="auto"/>
          <w:sz w:val="24"/>
          <w:szCs w:val="24"/>
        </w:rPr>
        <w:t xml:space="preserve">SANAL STÜDYO KURULUMU VE </w:t>
      </w:r>
      <w:r w:rsidR="00D01BEA" w:rsidRPr="00464621">
        <w:rPr>
          <w:rFonts w:ascii="Times New Roman" w:hAnsi="Times New Roman" w:cs="Times New Roman"/>
          <w:color w:val="auto"/>
          <w:sz w:val="24"/>
          <w:szCs w:val="24"/>
        </w:rPr>
        <w:t>MAL ALIMINA AİT SÖZLEŞMESİ</w:t>
      </w:r>
    </w:p>
    <w:p w:rsidR="002275E7" w:rsidRDefault="002275E7" w:rsidP="002275E7">
      <w:pPr>
        <w:jc w:val="both"/>
      </w:pPr>
      <w:r>
        <w:t xml:space="preserve">İKN (İhale Kayıt Numarası): </w:t>
      </w:r>
      <w:r w:rsidR="00D67C61" w:rsidRPr="00D67C61">
        <w:rPr>
          <w:rStyle w:val="richtext"/>
          <w:b/>
          <w:bCs/>
          <w:color w:val="003399"/>
        </w:rPr>
        <w:t>2019/00</w:t>
      </w:r>
      <w:r w:rsidR="00464621">
        <w:rPr>
          <w:rStyle w:val="richtext"/>
          <w:b/>
          <w:bCs/>
          <w:color w:val="003399"/>
        </w:rPr>
        <w:t>07</w:t>
      </w:r>
    </w:p>
    <w:p w:rsidR="002275E7" w:rsidRDefault="002275E7" w:rsidP="002275E7">
      <w:pPr>
        <w:spacing w:before="120"/>
        <w:jc w:val="both"/>
      </w:pPr>
      <w:r>
        <w:rPr>
          <w:b/>
          <w:bCs/>
          <w:color w:val="auto"/>
        </w:rPr>
        <w:t>Madde 1 - Sözleşmenin tarafları</w:t>
      </w:r>
    </w:p>
    <w:p w:rsidR="002275E7" w:rsidRDefault="002275E7" w:rsidP="002275E7">
      <w:pPr>
        <w:jc w:val="both"/>
      </w:pPr>
      <w:r>
        <w:rPr>
          <w:b/>
          <w:bCs/>
        </w:rPr>
        <w:t>1.1.</w:t>
      </w:r>
      <w:r>
        <w:t xml:space="preserve"> Bu sözleşme, bir tarafta </w:t>
      </w:r>
      <w:r w:rsidR="00464621">
        <w:rPr>
          <w:b/>
          <w:bCs/>
          <w:color w:val="003399"/>
        </w:rPr>
        <w:t>İZMİR KAVRAM MESLEK YÜKSEKOKULU</w:t>
      </w:r>
      <w:r>
        <w:t xml:space="preserve"> (bundan sonra İdare olarak anılacaktır) ile diğer tarafta</w:t>
      </w:r>
      <w:proofErr w:type="gramStart"/>
      <w:r>
        <w:t>.................</w:t>
      </w:r>
      <w:r w:rsidR="003C7282">
        <w:t>................................................</w:t>
      </w:r>
      <w:r>
        <w:t>...</w:t>
      </w:r>
      <w:proofErr w:type="gramEnd"/>
      <w:r>
        <w:t xml:space="preserve"> (bundan sonra Yüklenici olarak anılacaktır) arasında aşağıda yazılı şartlar </w:t>
      </w:r>
      <w:proofErr w:type="gramStart"/>
      <w:r>
        <w:t>dahilinde</w:t>
      </w:r>
      <w:proofErr w:type="gramEnd"/>
      <w:r>
        <w:t xml:space="preserve"> akdedilmiştir. </w:t>
      </w:r>
    </w:p>
    <w:p w:rsidR="002275E7" w:rsidRDefault="002275E7" w:rsidP="002275E7">
      <w:pPr>
        <w:spacing w:before="120"/>
        <w:jc w:val="both"/>
      </w:pPr>
      <w:r>
        <w:rPr>
          <w:b/>
          <w:bCs/>
          <w:color w:val="auto"/>
        </w:rPr>
        <w:t>Madde 2 - Taraflara ilişkin bilgiler</w:t>
      </w:r>
    </w:p>
    <w:p w:rsidR="002275E7" w:rsidRDefault="002275E7" w:rsidP="002275E7">
      <w:pPr>
        <w:jc w:val="both"/>
      </w:pPr>
      <w:r>
        <w:rPr>
          <w:b/>
          <w:bCs/>
        </w:rPr>
        <w:t>2.1.</w:t>
      </w:r>
      <w:r>
        <w:t xml:space="preserve"> İdarenin </w:t>
      </w:r>
    </w:p>
    <w:p w:rsidR="002275E7" w:rsidRDefault="002275E7" w:rsidP="002275E7">
      <w:pPr>
        <w:jc w:val="both"/>
        <w:rPr>
          <w:rFonts w:eastAsia="Times New Roman"/>
        </w:rPr>
      </w:pPr>
      <w:r>
        <w:rPr>
          <w:rFonts w:eastAsia="Times New Roman"/>
        </w:rPr>
        <w:t xml:space="preserve">            a) Adı:</w:t>
      </w:r>
      <w:r>
        <w:rPr>
          <w:b/>
          <w:bCs/>
          <w:color w:val="003399"/>
        </w:rPr>
        <w:t xml:space="preserve"> </w:t>
      </w:r>
      <w:r w:rsidR="00464621">
        <w:rPr>
          <w:b/>
          <w:bCs/>
          <w:color w:val="003399"/>
        </w:rPr>
        <w:t>İZMİR KAVRAM MESLEK YÜKSEKOKULU</w:t>
      </w:r>
    </w:p>
    <w:p w:rsidR="002275E7" w:rsidRDefault="002275E7" w:rsidP="002275E7">
      <w:pPr>
        <w:jc w:val="both"/>
        <w:rPr>
          <w:rStyle w:val="richtext"/>
          <w:b/>
          <w:bCs/>
          <w:color w:val="003399"/>
        </w:rPr>
      </w:pPr>
      <w:r>
        <w:t xml:space="preserve">            b) Adresi: </w:t>
      </w:r>
      <w:r w:rsidR="00464621">
        <w:rPr>
          <w:rStyle w:val="richtext"/>
          <w:b/>
          <w:bCs/>
          <w:color w:val="003399"/>
        </w:rPr>
        <w:t>Oğuzlar mahallesi, 1251/2 Sokak, No:8 Konak/İZMİR</w:t>
      </w:r>
    </w:p>
    <w:p w:rsidR="002275E7" w:rsidRDefault="002275E7" w:rsidP="002275E7">
      <w:pPr>
        <w:jc w:val="both"/>
      </w:pPr>
      <w:r>
        <w:t xml:space="preserve">            c) Telefon numarası: </w:t>
      </w:r>
      <w:r>
        <w:rPr>
          <w:rStyle w:val="richtext"/>
          <w:b/>
          <w:bCs/>
          <w:color w:val="003399"/>
        </w:rPr>
        <w:t xml:space="preserve">444 </w:t>
      </w:r>
      <w:r w:rsidR="00464621">
        <w:rPr>
          <w:rStyle w:val="richtext"/>
          <w:b/>
          <w:bCs/>
          <w:color w:val="003399"/>
        </w:rPr>
        <w:t>9 134</w:t>
      </w:r>
    </w:p>
    <w:p w:rsidR="002275E7" w:rsidRDefault="002275E7" w:rsidP="002275E7">
      <w:pPr>
        <w:jc w:val="both"/>
      </w:pPr>
      <w:r>
        <w:t xml:space="preserve">            ç) Faks numarası: </w:t>
      </w:r>
      <w:r w:rsidR="00464621">
        <w:t>-</w:t>
      </w:r>
    </w:p>
    <w:p w:rsidR="002275E7" w:rsidRDefault="002275E7" w:rsidP="002275E7">
      <w:pPr>
        <w:jc w:val="both"/>
      </w:pPr>
      <w:r>
        <w:t xml:space="preserve">            d) Elektronik posta adresi(varsa): </w:t>
      </w:r>
      <w:r>
        <w:rPr>
          <w:b/>
          <w:bCs/>
          <w:color w:val="003399"/>
        </w:rPr>
        <w:t>satinalma@</w:t>
      </w:r>
      <w:r w:rsidR="00464621">
        <w:rPr>
          <w:b/>
          <w:bCs/>
          <w:color w:val="003399"/>
        </w:rPr>
        <w:t>kavram</w:t>
      </w:r>
      <w:r>
        <w:rPr>
          <w:b/>
          <w:bCs/>
          <w:color w:val="003399"/>
        </w:rPr>
        <w:t>.edu.tr</w:t>
      </w:r>
      <w:r>
        <w:t xml:space="preserve"> </w:t>
      </w:r>
    </w:p>
    <w:p w:rsidR="002275E7" w:rsidRDefault="002275E7" w:rsidP="002275E7">
      <w:pPr>
        <w:jc w:val="both"/>
        <w:rPr>
          <w:rFonts w:eastAsia="Times New Roman"/>
        </w:rPr>
      </w:pPr>
    </w:p>
    <w:p w:rsidR="002275E7" w:rsidRDefault="002275E7" w:rsidP="002275E7">
      <w:pPr>
        <w:jc w:val="both"/>
      </w:pPr>
      <w:r>
        <w:rPr>
          <w:b/>
          <w:bCs/>
        </w:rPr>
        <w:t>2.2.</w:t>
      </w:r>
      <w:r>
        <w:t xml:space="preserve"> Yüklenicinin </w:t>
      </w:r>
    </w:p>
    <w:p w:rsidR="002275E7" w:rsidRDefault="002275E7" w:rsidP="002275E7">
      <w:pPr>
        <w:jc w:val="both"/>
      </w:pPr>
      <w:r>
        <w:t xml:space="preserve">a) Adı ve soyadı/Ticaret unvanı: </w:t>
      </w:r>
      <w:proofErr w:type="gramStart"/>
      <w:r>
        <w:t>....................................................</w:t>
      </w:r>
      <w:proofErr w:type="gramEnd"/>
      <w:r>
        <w:t xml:space="preserve"> </w:t>
      </w:r>
    </w:p>
    <w:p w:rsidR="002275E7" w:rsidRDefault="002275E7" w:rsidP="002275E7">
      <w:pPr>
        <w:jc w:val="both"/>
      </w:pPr>
      <w:r>
        <w:t xml:space="preserve">b) T.C. Kimlik No: </w:t>
      </w:r>
      <w:proofErr w:type="gramStart"/>
      <w:r>
        <w:t>..................................................................</w:t>
      </w:r>
      <w:proofErr w:type="gramEnd"/>
      <w:r>
        <w:t xml:space="preserve"> </w:t>
      </w:r>
    </w:p>
    <w:p w:rsidR="002275E7" w:rsidRDefault="002275E7" w:rsidP="002275E7">
      <w:pPr>
        <w:jc w:val="both"/>
      </w:pPr>
      <w:r>
        <w:t xml:space="preserve">c) Vergi Kimlik No: </w:t>
      </w:r>
      <w:proofErr w:type="gramStart"/>
      <w:r>
        <w:t>.................................................................</w:t>
      </w:r>
      <w:proofErr w:type="gramEnd"/>
      <w:r>
        <w:t xml:space="preserve"> </w:t>
      </w:r>
    </w:p>
    <w:p w:rsidR="002275E7" w:rsidRDefault="002275E7" w:rsidP="002275E7">
      <w:pPr>
        <w:jc w:val="both"/>
      </w:pPr>
      <w:r>
        <w:t xml:space="preserve">ç) Yüklenicinin tebligata esas adresi: </w:t>
      </w:r>
      <w:proofErr w:type="gramStart"/>
      <w:r>
        <w:t>..............................................</w:t>
      </w:r>
      <w:proofErr w:type="gramEnd"/>
      <w:r>
        <w:t xml:space="preserve"> </w:t>
      </w:r>
    </w:p>
    <w:p w:rsidR="002275E7" w:rsidRDefault="002275E7" w:rsidP="002275E7">
      <w:pPr>
        <w:jc w:val="both"/>
      </w:pPr>
      <w:r>
        <w:t xml:space="preserve">d) Telefon numarası: </w:t>
      </w:r>
      <w:proofErr w:type="gramStart"/>
      <w:r>
        <w:t>................................................................</w:t>
      </w:r>
      <w:proofErr w:type="gramEnd"/>
      <w:r>
        <w:t xml:space="preserve"> </w:t>
      </w:r>
    </w:p>
    <w:p w:rsidR="002275E7" w:rsidRDefault="002275E7" w:rsidP="002275E7">
      <w:pPr>
        <w:jc w:val="both"/>
      </w:pPr>
      <w:r>
        <w:t xml:space="preserve">e) Bildirime esas faks numarası: </w:t>
      </w:r>
      <w:proofErr w:type="gramStart"/>
      <w:r>
        <w:t>....................................................</w:t>
      </w:r>
      <w:proofErr w:type="gramEnd"/>
      <w:r>
        <w:t xml:space="preserve"> </w:t>
      </w:r>
    </w:p>
    <w:p w:rsidR="002275E7" w:rsidRDefault="002275E7" w:rsidP="002275E7">
      <w:pPr>
        <w:jc w:val="both"/>
      </w:pPr>
      <w:r>
        <w:t xml:space="preserve">f) Bildirime esas elektronik posta adresi (varsa): </w:t>
      </w:r>
      <w:proofErr w:type="gramStart"/>
      <w:r>
        <w:t>..................................</w:t>
      </w:r>
      <w:proofErr w:type="gramEnd"/>
      <w:r>
        <w:t xml:space="preserve"> </w:t>
      </w:r>
    </w:p>
    <w:p w:rsidR="002275E7" w:rsidRDefault="002275E7" w:rsidP="002275E7">
      <w:pPr>
        <w:jc w:val="both"/>
      </w:pPr>
      <w:r>
        <w:rPr>
          <w:b/>
          <w:bCs/>
        </w:rPr>
        <w:t>2.3.</w:t>
      </w:r>
      <w: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2275E7" w:rsidRDefault="002275E7" w:rsidP="002275E7">
      <w:pPr>
        <w:jc w:val="both"/>
      </w:pPr>
      <w:r>
        <w:rPr>
          <w:b/>
          <w:bCs/>
        </w:rPr>
        <w:t>2.4.</w:t>
      </w:r>
      <w:r>
        <w:t xml:space="preserve"> Taraflar, yazılı tebligatı daha sonra süresi içinde yapmak kaydıyla, kurye, faks veya elektronik posta gibi diğer yollarla da bildirim yapabilirler. </w:t>
      </w:r>
    </w:p>
    <w:p w:rsidR="002275E7" w:rsidRDefault="002275E7" w:rsidP="002275E7">
      <w:pPr>
        <w:spacing w:before="120"/>
        <w:jc w:val="both"/>
      </w:pPr>
      <w:r>
        <w:rPr>
          <w:b/>
          <w:bCs/>
          <w:color w:val="auto"/>
        </w:rPr>
        <w:t>Madde 3 - Sözleşmenin dili</w:t>
      </w:r>
    </w:p>
    <w:p w:rsidR="002275E7" w:rsidRDefault="002275E7" w:rsidP="002275E7">
      <w:pPr>
        <w:jc w:val="both"/>
      </w:pPr>
      <w:r>
        <w:rPr>
          <w:b/>
          <w:bCs/>
        </w:rPr>
        <w:t>3.1.</w:t>
      </w:r>
      <w:r>
        <w:t xml:space="preserve"> Sözleşme Türkçe olarak hazırlanmıştır. </w:t>
      </w:r>
    </w:p>
    <w:p w:rsidR="002275E7" w:rsidRDefault="002275E7" w:rsidP="002275E7">
      <w:pPr>
        <w:spacing w:before="120"/>
        <w:jc w:val="both"/>
      </w:pPr>
      <w:r>
        <w:rPr>
          <w:b/>
          <w:bCs/>
          <w:color w:val="auto"/>
        </w:rPr>
        <w:t>Madde 4 - Tanımlar</w:t>
      </w:r>
    </w:p>
    <w:p w:rsidR="002275E7" w:rsidRDefault="002275E7" w:rsidP="002275E7">
      <w:pPr>
        <w:jc w:val="both"/>
      </w:pPr>
      <w:r>
        <w:rPr>
          <w:b/>
          <w:bCs/>
        </w:rPr>
        <w:t>4.1.</w:t>
      </w:r>
      <w:r>
        <w:t xml:space="preserve"> Bu Sözleşmenin uygulanmasında, Vakıf Yükseköğretim Kurumları İhale Yönetmeliğinde oluşturan belgelerde yer alan tanımlar geçerlidir.</w:t>
      </w:r>
    </w:p>
    <w:p w:rsidR="002275E7" w:rsidRDefault="002275E7" w:rsidP="002275E7">
      <w:pPr>
        <w:spacing w:before="120"/>
        <w:jc w:val="both"/>
      </w:pPr>
      <w:r>
        <w:rPr>
          <w:b/>
          <w:bCs/>
          <w:color w:val="auto"/>
        </w:rPr>
        <w:t>Madde 5 - Sözleşmenin konusu işin/alımın tanımı</w:t>
      </w:r>
    </w:p>
    <w:p w:rsidR="002275E7" w:rsidRDefault="002275E7" w:rsidP="002275E7">
      <w:pPr>
        <w:jc w:val="both"/>
      </w:pPr>
      <w:r>
        <w:rPr>
          <w:b/>
          <w:bCs/>
        </w:rPr>
        <w:t>5.1.</w:t>
      </w:r>
      <w:r>
        <w:t xml:space="preserve"> Sözleşmenin konusu; İdarenin ihtiyacı olan ve aşağıda miktarı belirtilen ve teknik özellikleri teknik şartnamede düzenlenen </w:t>
      </w:r>
      <w:r w:rsidR="00464621">
        <w:rPr>
          <w:rStyle w:val="richtext"/>
          <w:b/>
          <w:bCs/>
          <w:color w:val="003399"/>
        </w:rPr>
        <w:t>Sanal Stüdyo kurulumu ve Malzemesi</w:t>
      </w:r>
      <w:r w:rsidR="001053DD">
        <w:rPr>
          <w:rStyle w:val="richtext"/>
          <w:b/>
          <w:bCs/>
          <w:color w:val="003399"/>
        </w:rPr>
        <w:t xml:space="preserve"> Alımı</w:t>
      </w:r>
      <w:r>
        <w:t xml:space="preserve">, ihale dokümanı ile bu sözleşmede belirlenen şartlar </w:t>
      </w:r>
      <w:proofErr w:type="gramStart"/>
      <w:r>
        <w:t>dahilinde</w:t>
      </w:r>
      <w:proofErr w:type="gramEnd"/>
      <w:r>
        <w:t xml:space="preserve"> Yüklenici tarafından temini ve İdareye teslimi işidir. </w:t>
      </w:r>
    </w:p>
    <w:p w:rsidR="002275E7" w:rsidRDefault="002275E7" w:rsidP="002275E7">
      <w:pPr>
        <w:jc w:val="both"/>
      </w:pPr>
      <w:r>
        <w:rPr>
          <w:b/>
          <w:bCs/>
        </w:rPr>
        <w:t>5.1.1.</w:t>
      </w:r>
      <w:r>
        <w:t xml:space="preserve"> Sözleşme kapsamında alımı yapılacak mal / malların miktarı: </w:t>
      </w:r>
    </w:p>
    <w:p w:rsidR="002275E7" w:rsidRDefault="002275E7" w:rsidP="002275E7">
      <w:pPr>
        <w:jc w:val="both"/>
        <w:rPr>
          <w:rStyle w:val="richtext"/>
          <w:b/>
          <w:bCs/>
          <w:color w:val="003399"/>
        </w:rPr>
      </w:pPr>
      <w:r>
        <w:rPr>
          <w:b/>
          <w:bCs/>
        </w:rPr>
        <w:t>5.1.1.1.</w:t>
      </w:r>
      <w:r>
        <w:t xml:space="preserve"> </w:t>
      </w:r>
    </w:p>
    <w:p w:rsidR="002275E7" w:rsidRDefault="002275E7" w:rsidP="002275E7">
      <w:pPr>
        <w:pageBreakBefore/>
        <w:jc w:val="both"/>
      </w:pPr>
    </w:p>
    <w:tbl>
      <w:tblPr>
        <w:tblW w:w="9830" w:type="dxa"/>
        <w:tblCellMar>
          <w:left w:w="70" w:type="dxa"/>
          <w:right w:w="70" w:type="dxa"/>
        </w:tblCellMar>
        <w:tblLook w:val="04A0" w:firstRow="1" w:lastRow="0" w:firstColumn="1" w:lastColumn="0" w:noHBand="0" w:noVBand="1"/>
      </w:tblPr>
      <w:tblGrid>
        <w:gridCol w:w="960"/>
        <w:gridCol w:w="2640"/>
        <w:gridCol w:w="1180"/>
        <w:gridCol w:w="2940"/>
        <w:gridCol w:w="960"/>
        <w:gridCol w:w="960"/>
        <w:gridCol w:w="190"/>
      </w:tblGrid>
      <w:tr w:rsidR="00F62508" w:rsidRPr="00C17532" w:rsidTr="00D2166B">
        <w:trPr>
          <w:trHeight w:val="288"/>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SIRA NO</w:t>
            </w:r>
          </w:p>
        </w:tc>
        <w:tc>
          <w:tcPr>
            <w:tcW w:w="2640" w:type="dxa"/>
            <w:tcBorders>
              <w:top w:val="single" w:sz="8" w:space="0" w:color="auto"/>
              <w:left w:val="nil"/>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ÜRÜN ADI</w:t>
            </w:r>
          </w:p>
        </w:tc>
        <w:tc>
          <w:tcPr>
            <w:tcW w:w="1180" w:type="dxa"/>
            <w:tcBorders>
              <w:top w:val="single" w:sz="8" w:space="0" w:color="auto"/>
              <w:left w:val="nil"/>
              <w:bottom w:val="single" w:sz="4" w:space="0" w:color="auto"/>
              <w:right w:val="single" w:sz="4" w:space="0" w:color="auto"/>
            </w:tcBorders>
            <w:shd w:val="clear" w:color="auto" w:fill="auto"/>
            <w:noWrap/>
            <w:vAlign w:val="center"/>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ADET</w:t>
            </w:r>
          </w:p>
        </w:tc>
        <w:tc>
          <w:tcPr>
            <w:tcW w:w="2940" w:type="dxa"/>
            <w:tcBorders>
              <w:top w:val="single" w:sz="8" w:space="0" w:color="auto"/>
              <w:left w:val="nil"/>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ÖZELLİK</w:t>
            </w:r>
          </w:p>
        </w:tc>
        <w:tc>
          <w:tcPr>
            <w:tcW w:w="2110" w:type="dxa"/>
            <w:gridSpan w:val="3"/>
            <w:tcBorders>
              <w:top w:val="single" w:sz="8" w:space="0" w:color="auto"/>
              <w:left w:val="nil"/>
              <w:bottom w:val="single" w:sz="4" w:space="0" w:color="auto"/>
              <w:right w:val="single" w:sz="8" w:space="0" w:color="000000"/>
            </w:tcBorders>
            <w:shd w:val="clear" w:color="auto" w:fill="auto"/>
            <w:noWrap/>
            <w:vAlign w:val="bottom"/>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GENEL ÖZELLİKLERİ</w:t>
            </w:r>
          </w:p>
        </w:tc>
      </w:tr>
      <w:tr w:rsidR="00F62508" w:rsidRPr="00C17532" w:rsidTr="00D2166B">
        <w:trPr>
          <w:trHeight w:val="6912"/>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62508" w:rsidRDefault="00F62508" w:rsidP="00D2166B">
            <w:pPr>
              <w:rPr>
                <w:rFonts w:ascii="Calibri" w:hAnsi="Calibri" w:cs="Calibri"/>
                <w:sz w:val="22"/>
                <w:szCs w:val="22"/>
              </w:rPr>
            </w:pPr>
            <w:r w:rsidRPr="00C17532">
              <w:rPr>
                <w:rFonts w:ascii="Calibri" w:hAnsi="Calibri" w:cs="Calibri"/>
                <w:sz w:val="22"/>
                <w:szCs w:val="22"/>
              </w:rPr>
              <w:t> </w:t>
            </w:r>
            <w:r>
              <w:rPr>
                <w:rFonts w:ascii="Calibri" w:hAnsi="Calibri" w:cs="Calibri"/>
                <w:sz w:val="22"/>
                <w:szCs w:val="22"/>
              </w:rPr>
              <w:t>1</w:t>
            </w:r>
          </w:p>
          <w:p w:rsidR="00F62508" w:rsidRDefault="00F62508" w:rsidP="00D2166B">
            <w:pPr>
              <w:rPr>
                <w:rFonts w:ascii="Calibri" w:hAnsi="Calibri" w:cs="Calibri"/>
                <w:sz w:val="22"/>
                <w:szCs w:val="22"/>
              </w:rPr>
            </w:pPr>
          </w:p>
          <w:p w:rsidR="00F62508" w:rsidRDefault="00F62508" w:rsidP="00D2166B">
            <w:pPr>
              <w:rPr>
                <w:rFonts w:ascii="Calibri" w:hAnsi="Calibri" w:cs="Calibri"/>
                <w:sz w:val="22"/>
                <w:szCs w:val="22"/>
              </w:rPr>
            </w:pPr>
          </w:p>
          <w:p w:rsidR="00F62508" w:rsidRDefault="00F62508" w:rsidP="00D2166B">
            <w:pPr>
              <w:rPr>
                <w:rFonts w:ascii="Calibri" w:hAnsi="Calibri" w:cs="Calibri"/>
                <w:sz w:val="22"/>
                <w:szCs w:val="22"/>
              </w:rPr>
            </w:pPr>
          </w:p>
          <w:p w:rsidR="00F62508" w:rsidRDefault="00F62508" w:rsidP="00D2166B">
            <w:pPr>
              <w:rPr>
                <w:rFonts w:ascii="Calibri" w:hAnsi="Calibri" w:cs="Calibri"/>
                <w:sz w:val="22"/>
                <w:szCs w:val="22"/>
              </w:rPr>
            </w:pPr>
          </w:p>
          <w:p w:rsidR="00F62508" w:rsidRDefault="00F62508" w:rsidP="00D2166B">
            <w:pPr>
              <w:rPr>
                <w:rFonts w:ascii="Calibri" w:hAnsi="Calibri" w:cs="Calibri"/>
                <w:sz w:val="22"/>
                <w:szCs w:val="22"/>
              </w:rPr>
            </w:pPr>
          </w:p>
          <w:p w:rsidR="00F62508" w:rsidRDefault="00F62508" w:rsidP="00D2166B">
            <w:pPr>
              <w:rPr>
                <w:rFonts w:ascii="Calibri" w:hAnsi="Calibri" w:cs="Calibri"/>
                <w:sz w:val="22"/>
                <w:szCs w:val="22"/>
              </w:rPr>
            </w:pPr>
          </w:p>
          <w:p w:rsidR="00F62508" w:rsidRDefault="00F62508" w:rsidP="00D2166B">
            <w:pPr>
              <w:rPr>
                <w:rFonts w:ascii="Calibri" w:hAnsi="Calibri" w:cs="Calibri"/>
                <w:sz w:val="22"/>
                <w:szCs w:val="22"/>
              </w:rPr>
            </w:pPr>
          </w:p>
          <w:p w:rsidR="00F62508" w:rsidRDefault="00F62508" w:rsidP="00D2166B">
            <w:pPr>
              <w:rPr>
                <w:rFonts w:ascii="Calibri" w:hAnsi="Calibri" w:cs="Calibri"/>
                <w:sz w:val="22"/>
                <w:szCs w:val="22"/>
              </w:rPr>
            </w:pPr>
          </w:p>
          <w:p w:rsidR="00F62508" w:rsidRDefault="00F62508" w:rsidP="00D2166B">
            <w:pPr>
              <w:rPr>
                <w:rFonts w:ascii="Calibri" w:hAnsi="Calibri" w:cs="Calibri"/>
                <w:sz w:val="22"/>
                <w:szCs w:val="22"/>
              </w:rPr>
            </w:pPr>
          </w:p>
          <w:p w:rsidR="00F62508" w:rsidRDefault="00F62508" w:rsidP="00D2166B">
            <w:pPr>
              <w:rPr>
                <w:rFonts w:ascii="Calibri" w:hAnsi="Calibri" w:cs="Calibri"/>
                <w:sz w:val="22"/>
                <w:szCs w:val="22"/>
              </w:rPr>
            </w:pPr>
          </w:p>
          <w:p w:rsidR="00F62508" w:rsidRDefault="00F62508" w:rsidP="00D2166B">
            <w:pPr>
              <w:rPr>
                <w:rFonts w:ascii="Calibri" w:hAnsi="Calibri" w:cs="Calibri"/>
                <w:sz w:val="22"/>
                <w:szCs w:val="22"/>
              </w:rPr>
            </w:pPr>
          </w:p>
          <w:p w:rsidR="00F62508" w:rsidRDefault="00F62508" w:rsidP="00D2166B">
            <w:pPr>
              <w:rPr>
                <w:rFonts w:ascii="Calibri" w:hAnsi="Calibri" w:cs="Calibri"/>
                <w:sz w:val="22"/>
                <w:szCs w:val="22"/>
              </w:rPr>
            </w:pPr>
          </w:p>
          <w:p w:rsidR="00F62508" w:rsidRPr="00C17532" w:rsidRDefault="00F62508" w:rsidP="00D2166B">
            <w:pPr>
              <w:rPr>
                <w:rFonts w:ascii="Calibri" w:hAnsi="Calibri" w:cs="Calibri"/>
                <w:sz w:val="22"/>
                <w:szCs w:val="22"/>
              </w:rPr>
            </w:pPr>
          </w:p>
        </w:tc>
        <w:tc>
          <w:tcPr>
            <w:tcW w:w="2640" w:type="dxa"/>
            <w:tcBorders>
              <w:top w:val="nil"/>
              <w:left w:val="nil"/>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WEBCAST YAZILIM</w:t>
            </w:r>
          </w:p>
        </w:tc>
        <w:tc>
          <w:tcPr>
            <w:tcW w:w="1180" w:type="dxa"/>
            <w:tcBorders>
              <w:top w:val="nil"/>
              <w:left w:val="nil"/>
              <w:bottom w:val="single" w:sz="4" w:space="0" w:color="auto"/>
              <w:right w:val="single" w:sz="4" w:space="0" w:color="auto"/>
            </w:tcBorders>
            <w:shd w:val="clear" w:color="auto" w:fill="auto"/>
            <w:noWrap/>
            <w:vAlign w:val="center"/>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1</w:t>
            </w:r>
          </w:p>
        </w:tc>
        <w:tc>
          <w:tcPr>
            <w:tcW w:w="2940" w:type="dxa"/>
            <w:tcBorders>
              <w:top w:val="nil"/>
              <w:left w:val="nil"/>
              <w:bottom w:val="single" w:sz="4" w:space="0" w:color="auto"/>
              <w:right w:val="single" w:sz="4" w:space="0" w:color="auto"/>
            </w:tcBorders>
            <w:shd w:val="clear" w:color="auto" w:fill="auto"/>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A/V Bağlantı Özelliği</w:t>
            </w:r>
            <w:r w:rsidRPr="00C17532">
              <w:rPr>
                <w:rFonts w:ascii="Calibri" w:hAnsi="Calibri" w:cs="Calibri"/>
                <w:sz w:val="22"/>
                <w:szCs w:val="22"/>
              </w:rPr>
              <w:br/>
              <w:t>Canlı Video Yakalama</w:t>
            </w:r>
            <w:r w:rsidRPr="00C17532">
              <w:rPr>
                <w:rFonts w:ascii="Calibri" w:hAnsi="Calibri" w:cs="Calibri"/>
                <w:sz w:val="22"/>
                <w:szCs w:val="22"/>
              </w:rPr>
              <w:br/>
              <w:t xml:space="preserve">Farklı Kaynaklardan Gelen Videolar İçin </w:t>
            </w:r>
            <w:proofErr w:type="spellStart"/>
            <w:r w:rsidRPr="00C17532">
              <w:rPr>
                <w:rFonts w:ascii="Calibri" w:hAnsi="Calibri" w:cs="Calibri"/>
                <w:sz w:val="22"/>
                <w:szCs w:val="22"/>
              </w:rPr>
              <w:t>Mix</w:t>
            </w:r>
            <w:proofErr w:type="spellEnd"/>
            <w:r w:rsidRPr="00C17532">
              <w:rPr>
                <w:rFonts w:ascii="Calibri" w:hAnsi="Calibri" w:cs="Calibri"/>
                <w:sz w:val="22"/>
                <w:szCs w:val="22"/>
              </w:rPr>
              <w:br/>
              <w:t>Sunum Ekleyebilme</w:t>
            </w:r>
            <w:r w:rsidRPr="00C17532">
              <w:rPr>
                <w:rFonts w:ascii="Calibri" w:hAnsi="Calibri" w:cs="Calibri"/>
                <w:sz w:val="22"/>
                <w:szCs w:val="22"/>
              </w:rPr>
              <w:br/>
              <w:t xml:space="preserve">Temel olarak </w:t>
            </w:r>
            <w:proofErr w:type="spellStart"/>
            <w:r w:rsidRPr="00C17532">
              <w:rPr>
                <w:rFonts w:ascii="Calibri" w:hAnsi="Calibri" w:cs="Calibri"/>
                <w:sz w:val="22"/>
                <w:szCs w:val="22"/>
              </w:rPr>
              <w:t>webcast</w:t>
            </w:r>
            <w:proofErr w:type="spellEnd"/>
            <w:r w:rsidRPr="00C17532">
              <w:rPr>
                <w:rFonts w:ascii="Calibri" w:hAnsi="Calibri" w:cs="Calibri"/>
                <w:sz w:val="22"/>
                <w:szCs w:val="22"/>
              </w:rPr>
              <w:t xml:space="preserve">, medyanın </w:t>
            </w:r>
            <w:proofErr w:type="spellStart"/>
            <w:r w:rsidRPr="00C17532">
              <w:rPr>
                <w:rFonts w:ascii="Calibri" w:hAnsi="Calibri" w:cs="Calibri"/>
                <w:sz w:val="22"/>
                <w:szCs w:val="22"/>
              </w:rPr>
              <w:t>streaming</w:t>
            </w:r>
            <w:proofErr w:type="spellEnd"/>
            <w:r w:rsidRPr="00C17532">
              <w:rPr>
                <w:rFonts w:ascii="Calibri" w:hAnsi="Calibri" w:cs="Calibri"/>
                <w:sz w:val="22"/>
                <w:szCs w:val="22"/>
              </w:rPr>
              <w:t xml:space="preserve"> servisleri aracılığıyla internet üzerinden yayınlanmasıdır. </w:t>
            </w:r>
            <w:proofErr w:type="spellStart"/>
            <w:r w:rsidRPr="00C17532">
              <w:rPr>
                <w:rFonts w:ascii="Calibri" w:hAnsi="Calibri" w:cs="Calibri"/>
                <w:sz w:val="22"/>
                <w:szCs w:val="22"/>
              </w:rPr>
              <w:t>Webcast</w:t>
            </w:r>
            <w:proofErr w:type="spellEnd"/>
            <w:r w:rsidRPr="00C17532">
              <w:rPr>
                <w:rFonts w:ascii="Calibri" w:hAnsi="Calibri" w:cs="Calibri"/>
                <w:sz w:val="22"/>
                <w:szCs w:val="22"/>
              </w:rPr>
              <w:t xml:space="preserve"> tek bir kaynaktan sağlanıp, aynı anda birden fazla kişiye ulaşabilir. Genellikle de canlı olarak iletilir. Canlı Yayın Özelliği</w:t>
            </w:r>
            <w:r w:rsidRPr="00C17532">
              <w:rPr>
                <w:rFonts w:ascii="Calibri" w:hAnsi="Calibri" w:cs="Calibri"/>
                <w:sz w:val="22"/>
                <w:szCs w:val="22"/>
              </w:rPr>
              <w:br/>
              <w:t xml:space="preserve">HDMI veya SDI video girişi </w:t>
            </w:r>
            <w:r w:rsidRPr="00C17532">
              <w:rPr>
                <w:rFonts w:ascii="Calibri" w:hAnsi="Calibri" w:cs="Calibri"/>
                <w:sz w:val="22"/>
                <w:szCs w:val="22"/>
              </w:rPr>
              <w:br/>
              <w:t xml:space="preserve">Renk düzelte, kırpma ve </w:t>
            </w:r>
            <w:proofErr w:type="spellStart"/>
            <w:r w:rsidRPr="00C17532">
              <w:rPr>
                <w:rFonts w:ascii="Calibri" w:hAnsi="Calibri" w:cs="Calibri"/>
                <w:sz w:val="22"/>
                <w:szCs w:val="22"/>
              </w:rPr>
              <w:t>keyleme</w:t>
            </w:r>
            <w:proofErr w:type="spellEnd"/>
            <w:r w:rsidRPr="00C17532">
              <w:rPr>
                <w:rFonts w:ascii="Calibri" w:hAnsi="Calibri" w:cs="Calibri"/>
                <w:sz w:val="22"/>
                <w:szCs w:val="22"/>
              </w:rPr>
              <w:t xml:space="preserve"> işlemleri </w:t>
            </w:r>
            <w:r w:rsidRPr="00C17532">
              <w:rPr>
                <w:rFonts w:ascii="Calibri" w:hAnsi="Calibri" w:cs="Calibri"/>
                <w:sz w:val="22"/>
                <w:szCs w:val="22"/>
              </w:rPr>
              <w:br/>
              <w:t xml:space="preserve">Logo, </w:t>
            </w:r>
            <w:proofErr w:type="spellStart"/>
            <w:r w:rsidRPr="00C17532">
              <w:rPr>
                <w:rFonts w:ascii="Calibri" w:hAnsi="Calibri" w:cs="Calibri"/>
                <w:sz w:val="22"/>
                <w:szCs w:val="22"/>
              </w:rPr>
              <w:t>Kj</w:t>
            </w:r>
            <w:proofErr w:type="spellEnd"/>
            <w:r w:rsidRPr="00C17532">
              <w:rPr>
                <w:rFonts w:ascii="Calibri" w:hAnsi="Calibri" w:cs="Calibri"/>
                <w:sz w:val="22"/>
                <w:szCs w:val="22"/>
              </w:rPr>
              <w:t xml:space="preserve"> veya Banner gibi grafikleri ekleyebilme</w:t>
            </w:r>
            <w:r w:rsidRPr="00C17532">
              <w:rPr>
                <w:rFonts w:ascii="Calibri" w:hAnsi="Calibri" w:cs="Calibri"/>
                <w:sz w:val="22"/>
                <w:szCs w:val="22"/>
              </w:rPr>
              <w:br/>
              <w:t>Görsel içerikli videolar hazırlamak ve yayınlamak gibi özelliklere sahip olması gereklidir.</w:t>
            </w:r>
          </w:p>
        </w:tc>
        <w:tc>
          <w:tcPr>
            <w:tcW w:w="2110" w:type="dxa"/>
            <w:gridSpan w:val="3"/>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 xml:space="preserve">REJİ YAYIN VE KAYIT </w:t>
            </w:r>
            <w:proofErr w:type="gramStart"/>
            <w:r w:rsidRPr="00C17532">
              <w:rPr>
                <w:rFonts w:ascii="Calibri" w:hAnsi="Calibri" w:cs="Calibri"/>
                <w:sz w:val="22"/>
                <w:szCs w:val="22"/>
              </w:rPr>
              <w:t>CİHAZLARI ;</w:t>
            </w:r>
            <w:proofErr w:type="gramEnd"/>
            <w:r w:rsidRPr="00C17532">
              <w:rPr>
                <w:rFonts w:ascii="Calibri" w:hAnsi="Calibri" w:cs="Calibri"/>
                <w:sz w:val="22"/>
                <w:szCs w:val="22"/>
              </w:rPr>
              <w:t xml:space="preserve"> </w:t>
            </w:r>
          </w:p>
        </w:tc>
      </w:tr>
      <w:tr w:rsidR="00F62508" w:rsidRPr="00C17532" w:rsidTr="00D2166B">
        <w:trPr>
          <w:trHeight w:val="144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Pr>
                <w:rFonts w:ascii="Calibri" w:hAnsi="Calibri" w:cs="Calibri"/>
                <w:sz w:val="22"/>
                <w:szCs w:val="22"/>
              </w:rPr>
              <w:t>2</w:t>
            </w:r>
          </w:p>
        </w:tc>
        <w:tc>
          <w:tcPr>
            <w:tcW w:w="2640" w:type="dxa"/>
            <w:tcBorders>
              <w:top w:val="nil"/>
              <w:left w:val="nil"/>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MONİTÖR</w:t>
            </w:r>
          </w:p>
        </w:tc>
        <w:tc>
          <w:tcPr>
            <w:tcW w:w="1180" w:type="dxa"/>
            <w:tcBorders>
              <w:top w:val="nil"/>
              <w:left w:val="nil"/>
              <w:bottom w:val="single" w:sz="4" w:space="0" w:color="auto"/>
              <w:right w:val="single" w:sz="4" w:space="0" w:color="auto"/>
            </w:tcBorders>
            <w:shd w:val="clear" w:color="auto" w:fill="auto"/>
            <w:noWrap/>
            <w:vAlign w:val="center"/>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2</w:t>
            </w:r>
          </w:p>
        </w:tc>
        <w:tc>
          <w:tcPr>
            <w:tcW w:w="2940" w:type="dxa"/>
            <w:tcBorders>
              <w:top w:val="nil"/>
              <w:left w:val="nil"/>
              <w:bottom w:val="single" w:sz="4" w:space="0" w:color="auto"/>
              <w:right w:val="single" w:sz="4" w:space="0" w:color="auto"/>
            </w:tcBorders>
            <w:shd w:val="clear" w:color="auto" w:fill="auto"/>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 xml:space="preserve">HDMI ve VGA çıkışlı                      27 </w:t>
            </w:r>
            <w:proofErr w:type="spellStart"/>
            <w:r w:rsidRPr="00C17532">
              <w:rPr>
                <w:rFonts w:ascii="Calibri" w:hAnsi="Calibri" w:cs="Calibri"/>
                <w:sz w:val="22"/>
                <w:szCs w:val="22"/>
              </w:rPr>
              <w:t>inch</w:t>
            </w:r>
            <w:proofErr w:type="spellEnd"/>
            <w:r w:rsidRPr="00C17532">
              <w:rPr>
                <w:rFonts w:ascii="Calibri" w:hAnsi="Calibri" w:cs="Calibri"/>
                <w:sz w:val="22"/>
                <w:szCs w:val="22"/>
              </w:rPr>
              <w:t xml:space="preserve"> </w:t>
            </w:r>
            <w:proofErr w:type="gramStart"/>
            <w:r w:rsidRPr="00C17532">
              <w:rPr>
                <w:rFonts w:ascii="Calibri" w:hAnsi="Calibri" w:cs="Calibri"/>
                <w:sz w:val="22"/>
                <w:szCs w:val="22"/>
              </w:rPr>
              <w:t>boyutunda         1920</w:t>
            </w:r>
            <w:proofErr w:type="gramEnd"/>
            <w:r w:rsidRPr="00C17532">
              <w:rPr>
                <w:rFonts w:ascii="Calibri" w:hAnsi="Calibri" w:cs="Calibri"/>
                <w:sz w:val="22"/>
                <w:szCs w:val="22"/>
              </w:rPr>
              <w:t>*1080 çözünürlükte              16:9 görüntü formatını desteklemeli</w:t>
            </w:r>
          </w:p>
        </w:tc>
        <w:tc>
          <w:tcPr>
            <w:tcW w:w="2110" w:type="dxa"/>
            <w:gridSpan w:val="3"/>
            <w:vMerge/>
            <w:tcBorders>
              <w:top w:val="nil"/>
              <w:left w:val="nil"/>
              <w:bottom w:val="single" w:sz="4" w:space="0" w:color="auto"/>
              <w:right w:val="single" w:sz="4" w:space="0" w:color="auto"/>
            </w:tcBorders>
            <w:vAlign w:val="center"/>
            <w:hideMark/>
          </w:tcPr>
          <w:p w:rsidR="00F62508" w:rsidRPr="00C17532" w:rsidRDefault="00F62508" w:rsidP="00D2166B">
            <w:pPr>
              <w:rPr>
                <w:rFonts w:ascii="Calibri" w:hAnsi="Calibri" w:cs="Calibri"/>
                <w:sz w:val="22"/>
                <w:szCs w:val="22"/>
              </w:rPr>
            </w:pPr>
          </w:p>
        </w:tc>
      </w:tr>
      <w:tr w:rsidR="00F62508" w:rsidRPr="00C17532" w:rsidTr="00D2166B">
        <w:trPr>
          <w:trHeight w:val="864"/>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Pr>
                <w:rFonts w:ascii="Calibri" w:hAnsi="Calibri" w:cs="Calibri"/>
                <w:sz w:val="22"/>
                <w:szCs w:val="22"/>
              </w:rPr>
              <w:t>3</w:t>
            </w:r>
          </w:p>
        </w:tc>
        <w:tc>
          <w:tcPr>
            <w:tcW w:w="2640" w:type="dxa"/>
            <w:tcBorders>
              <w:top w:val="nil"/>
              <w:left w:val="nil"/>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WİRELESS KEYBOARD</w:t>
            </w:r>
          </w:p>
        </w:tc>
        <w:tc>
          <w:tcPr>
            <w:tcW w:w="1180" w:type="dxa"/>
            <w:tcBorders>
              <w:top w:val="nil"/>
              <w:left w:val="nil"/>
              <w:bottom w:val="single" w:sz="4" w:space="0" w:color="auto"/>
              <w:right w:val="single" w:sz="4" w:space="0" w:color="auto"/>
            </w:tcBorders>
            <w:shd w:val="clear" w:color="auto" w:fill="auto"/>
            <w:noWrap/>
            <w:vAlign w:val="center"/>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1</w:t>
            </w:r>
          </w:p>
        </w:tc>
        <w:tc>
          <w:tcPr>
            <w:tcW w:w="2940" w:type="dxa"/>
            <w:tcBorders>
              <w:top w:val="nil"/>
              <w:left w:val="nil"/>
              <w:bottom w:val="single" w:sz="4" w:space="0" w:color="auto"/>
              <w:right w:val="single" w:sz="4" w:space="0" w:color="auto"/>
            </w:tcBorders>
            <w:shd w:val="clear" w:color="auto" w:fill="auto"/>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 xml:space="preserve">Kablosuz bağlantı               Standart klavye tipi               </w:t>
            </w:r>
            <w:proofErr w:type="spellStart"/>
            <w:r w:rsidRPr="00C17532">
              <w:rPr>
                <w:rFonts w:ascii="Calibri" w:hAnsi="Calibri" w:cs="Calibri"/>
                <w:sz w:val="22"/>
                <w:szCs w:val="22"/>
              </w:rPr>
              <w:t>türkçe</w:t>
            </w:r>
            <w:proofErr w:type="spellEnd"/>
            <w:r w:rsidRPr="00C17532">
              <w:rPr>
                <w:rFonts w:ascii="Calibri" w:hAnsi="Calibri" w:cs="Calibri"/>
                <w:sz w:val="22"/>
                <w:szCs w:val="22"/>
              </w:rPr>
              <w:t xml:space="preserve"> dili desteklemeli</w:t>
            </w:r>
          </w:p>
        </w:tc>
        <w:tc>
          <w:tcPr>
            <w:tcW w:w="2110" w:type="dxa"/>
            <w:gridSpan w:val="3"/>
            <w:vMerge/>
            <w:tcBorders>
              <w:top w:val="nil"/>
              <w:left w:val="nil"/>
              <w:bottom w:val="single" w:sz="4" w:space="0" w:color="auto"/>
              <w:right w:val="single" w:sz="4" w:space="0" w:color="auto"/>
            </w:tcBorders>
            <w:vAlign w:val="center"/>
            <w:hideMark/>
          </w:tcPr>
          <w:p w:rsidR="00F62508" w:rsidRPr="00C17532" w:rsidRDefault="00F62508" w:rsidP="00D2166B">
            <w:pPr>
              <w:rPr>
                <w:rFonts w:ascii="Calibri" w:hAnsi="Calibri" w:cs="Calibri"/>
                <w:sz w:val="22"/>
                <w:szCs w:val="22"/>
              </w:rPr>
            </w:pPr>
          </w:p>
        </w:tc>
      </w:tr>
      <w:tr w:rsidR="00F62508" w:rsidRPr="00C17532" w:rsidTr="00D2166B">
        <w:trPr>
          <w:trHeight w:val="576"/>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Pr>
                <w:rFonts w:ascii="Calibri" w:hAnsi="Calibri" w:cs="Calibri"/>
                <w:sz w:val="22"/>
                <w:szCs w:val="22"/>
              </w:rPr>
              <w:t>4</w:t>
            </w:r>
          </w:p>
        </w:tc>
        <w:tc>
          <w:tcPr>
            <w:tcW w:w="2640" w:type="dxa"/>
            <w:tcBorders>
              <w:top w:val="nil"/>
              <w:left w:val="nil"/>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HDMI KABLO</w:t>
            </w:r>
          </w:p>
        </w:tc>
        <w:tc>
          <w:tcPr>
            <w:tcW w:w="1180" w:type="dxa"/>
            <w:tcBorders>
              <w:top w:val="nil"/>
              <w:left w:val="nil"/>
              <w:bottom w:val="single" w:sz="4" w:space="0" w:color="auto"/>
              <w:right w:val="single" w:sz="4" w:space="0" w:color="auto"/>
            </w:tcBorders>
            <w:shd w:val="clear" w:color="auto" w:fill="auto"/>
            <w:noWrap/>
            <w:vAlign w:val="center"/>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2</w:t>
            </w:r>
          </w:p>
        </w:tc>
        <w:tc>
          <w:tcPr>
            <w:tcW w:w="2940" w:type="dxa"/>
            <w:tcBorders>
              <w:top w:val="nil"/>
              <w:left w:val="nil"/>
              <w:bottom w:val="single" w:sz="4" w:space="0" w:color="auto"/>
              <w:right w:val="single" w:sz="4" w:space="0" w:color="auto"/>
            </w:tcBorders>
            <w:shd w:val="clear" w:color="auto" w:fill="auto"/>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Ethernet destekli 5 metre uzunluğunda olmalı</w:t>
            </w:r>
          </w:p>
        </w:tc>
        <w:tc>
          <w:tcPr>
            <w:tcW w:w="2110" w:type="dxa"/>
            <w:gridSpan w:val="3"/>
            <w:vMerge/>
            <w:tcBorders>
              <w:top w:val="nil"/>
              <w:left w:val="nil"/>
              <w:bottom w:val="single" w:sz="4" w:space="0" w:color="auto"/>
              <w:right w:val="single" w:sz="4" w:space="0" w:color="auto"/>
            </w:tcBorders>
            <w:vAlign w:val="center"/>
            <w:hideMark/>
          </w:tcPr>
          <w:p w:rsidR="00F62508" w:rsidRPr="00C17532" w:rsidRDefault="00F62508" w:rsidP="00D2166B">
            <w:pPr>
              <w:rPr>
                <w:rFonts w:ascii="Calibri" w:hAnsi="Calibri" w:cs="Calibri"/>
                <w:sz w:val="22"/>
                <w:szCs w:val="22"/>
              </w:rPr>
            </w:pPr>
          </w:p>
        </w:tc>
      </w:tr>
      <w:tr w:rsidR="00F62508" w:rsidRPr="00C17532" w:rsidTr="00D2166B">
        <w:trPr>
          <w:trHeight w:val="576"/>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Pr>
                <w:rFonts w:ascii="Calibri" w:hAnsi="Calibri" w:cs="Calibri"/>
                <w:sz w:val="22"/>
                <w:szCs w:val="22"/>
              </w:rPr>
              <w:t>5</w:t>
            </w:r>
          </w:p>
        </w:tc>
        <w:tc>
          <w:tcPr>
            <w:tcW w:w="2640" w:type="dxa"/>
            <w:tcBorders>
              <w:top w:val="nil"/>
              <w:left w:val="nil"/>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HDMI KABLO</w:t>
            </w:r>
          </w:p>
        </w:tc>
        <w:tc>
          <w:tcPr>
            <w:tcW w:w="1180" w:type="dxa"/>
            <w:tcBorders>
              <w:top w:val="nil"/>
              <w:left w:val="nil"/>
              <w:bottom w:val="single" w:sz="4" w:space="0" w:color="auto"/>
              <w:right w:val="single" w:sz="4" w:space="0" w:color="auto"/>
            </w:tcBorders>
            <w:shd w:val="clear" w:color="auto" w:fill="auto"/>
            <w:noWrap/>
            <w:vAlign w:val="center"/>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4</w:t>
            </w:r>
          </w:p>
        </w:tc>
        <w:tc>
          <w:tcPr>
            <w:tcW w:w="2940" w:type="dxa"/>
            <w:tcBorders>
              <w:top w:val="nil"/>
              <w:left w:val="nil"/>
              <w:bottom w:val="single" w:sz="4" w:space="0" w:color="auto"/>
              <w:right w:val="single" w:sz="4" w:space="0" w:color="auto"/>
            </w:tcBorders>
            <w:shd w:val="clear" w:color="auto" w:fill="auto"/>
            <w:vAlign w:val="bottom"/>
            <w:hideMark/>
          </w:tcPr>
          <w:p w:rsidR="00F62508" w:rsidRPr="00C17532" w:rsidRDefault="00F62508" w:rsidP="00D2166B">
            <w:pPr>
              <w:rPr>
                <w:rFonts w:ascii="Calibri" w:hAnsi="Calibri" w:cs="Calibri"/>
                <w:sz w:val="22"/>
                <w:szCs w:val="22"/>
              </w:rPr>
            </w:pPr>
            <w:proofErr w:type="spellStart"/>
            <w:r w:rsidRPr="00C17532">
              <w:rPr>
                <w:rFonts w:ascii="Calibri" w:hAnsi="Calibri" w:cs="Calibri"/>
                <w:sz w:val="22"/>
                <w:szCs w:val="22"/>
              </w:rPr>
              <w:t>ethernet</w:t>
            </w:r>
            <w:proofErr w:type="spellEnd"/>
            <w:r w:rsidRPr="00C17532">
              <w:rPr>
                <w:rFonts w:ascii="Calibri" w:hAnsi="Calibri" w:cs="Calibri"/>
                <w:sz w:val="22"/>
                <w:szCs w:val="22"/>
              </w:rPr>
              <w:t xml:space="preserve"> destekli 20 metre uzunluğunda olmalı</w:t>
            </w:r>
          </w:p>
        </w:tc>
        <w:tc>
          <w:tcPr>
            <w:tcW w:w="2110" w:type="dxa"/>
            <w:gridSpan w:val="3"/>
            <w:vMerge/>
            <w:tcBorders>
              <w:top w:val="nil"/>
              <w:left w:val="nil"/>
              <w:bottom w:val="single" w:sz="4" w:space="0" w:color="auto"/>
              <w:right w:val="single" w:sz="4" w:space="0" w:color="auto"/>
            </w:tcBorders>
            <w:vAlign w:val="center"/>
            <w:hideMark/>
          </w:tcPr>
          <w:p w:rsidR="00F62508" w:rsidRPr="00C17532" w:rsidRDefault="00F62508" w:rsidP="00D2166B">
            <w:pPr>
              <w:rPr>
                <w:rFonts w:ascii="Calibri" w:hAnsi="Calibri" w:cs="Calibri"/>
                <w:sz w:val="22"/>
                <w:szCs w:val="22"/>
              </w:rPr>
            </w:pPr>
          </w:p>
        </w:tc>
      </w:tr>
      <w:tr w:rsidR="00F62508" w:rsidRPr="00C17532" w:rsidTr="00D2166B">
        <w:trPr>
          <w:trHeight w:val="2592"/>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Pr>
                <w:rFonts w:ascii="Calibri" w:hAnsi="Calibri" w:cs="Calibri"/>
                <w:sz w:val="22"/>
                <w:szCs w:val="22"/>
              </w:rPr>
              <w:lastRenderedPageBreak/>
              <w:t>6</w:t>
            </w:r>
          </w:p>
        </w:tc>
        <w:tc>
          <w:tcPr>
            <w:tcW w:w="2640" w:type="dxa"/>
            <w:tcBorders>
              <w:top w:val="nil"/>
              <w:left w:val="nil"/>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KAMERA</w:t>
            </w:r>
          </w:p>
        </w:tc>
        <w:tc>
          <w:tcPr>
            <w:tcW w:w="1180" w:type="dxa"/>
            <w:tcBorders>
              <w:top w:val="nil"/>
              <w:left w:val="nil"/>
              <w:bottom w:val="single" w:sz="4" w:space="0" w:color="auto"/>
              <w:right w:val="single" w:sz="4" w:space="0" w:color="auto"/>
            </w:tcBorders>
            <w:shd w:val="clear" w:color="auto" w:fill="auto"/>
            <w:noWrap/>
            <w:vAlign w:val="center"/>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3</w:t>
            </w:r>
          </w:p>
        </w:tc>
        <w:tc>
          <w:tcPr>
            <w:tcW w:w="2940" w:type="dxa"/>
            <w:tcBorders>
              <w:top w:val="nil"/>
              <w:left w:val="nil"/>
              <w:bottom w:val="single" w:sz="4" w:space="0" w:color="auto"/>
              <w:right w:val="single" w:sz="4" w:space="0" w:color="auto"/>
            </w:tcBorders>
            <w:shd w:val="clear" w:color="auto" w:fill="auto"/>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 xml:space="preserve">Yüksek hassasiyet ve yüksek çözünürlük,                          Kompakt ve ergonomik gövde, manuel lens halkası,                   ND filtre kontrol </w:t>
            </w:r>
            <w:proofErr w:type="spellStart"/>
            <w:r w:rsidRPr="00C17532">
              <w:rPr>
                <w:rFonts w:ascii="Calibri" w:hAnsi="Calibri" w:cs="Calibri"/>
                <w:sz w:val="22"/>
                <w:szCs w:val="22"/>
              </w:rPr>
              <w:t>makenizması</w:t>
            </w:r>
            <w:proofErr w:type="spellEnd"/>
            <w:r w:rsidRPr="00C17532">
              <w:rPr>
                <w:rFonts w:ascii="Calibri" w:hAnsi="Calibri" w:cs="Calibri"/>
                <w:sz w:val="22"/>
                <w:szCs w:val="22"/>
              </w:rPr>
              <w:t xml:space="preserve">, Objektif,                                        Full HD 1920*1080,                    2*3 Pimli XLR ses girişleri,     VCHD </w:t>
            </w:r>
            <w:proofErr w:type="gramStart"/>
            <w:r w:rsidRPr="00C17532">
              <w:rPr>
                <w:rFonts w:ascii="Calibri" w:hAnsi="Calibri" w:cs="Calibri"/>
                <w:sz w:val="22"/>
                <w:szCs w:val="22"/>
              </w:rPr>
              <w:t>2.0</w:t>
            </w:r>
            <w:proofErr w:type="gramEnd"/>
            <w:r w:rsidRPr="00C17532">
              <w:rPr>
                <w:rFonts w:ascii="Calibri" w:hAnsi="Calibri" w:cs="Calibri"/>
                <w:sz w:val="22"/>
                <w:szCs w:val="22"/>
              </w:rPr>
              <w:t xml:space="preserve">,DV kayıt </w:t>
            </w:r>
            <w:proofErr w:type="spellStart"/>
            <w:r w:rsidRPr="00C17532">
              <w:rPr>
                <w:rFonts w:ascii="Calibri" w:hAnsi="Calibri" w:cs="Calibri"/>
                <w:sz w:val="22"/>
                <w:szCs w:val="22"/>
              </w:rPr>
              <w:t>kodekleri</w:t>
            </w:r>
            <w:proofErr w:type="spellEnd"/>
          </w:p>
        </w:tc>
        <w:tc>
          <w:tcPr>
            <w:tcW w:w="2110" w:type="dxa"/>
            <w:gridSpan w:val="3"/>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STÜDYO KAMERA SETİ</w:t>
            </w:r>
          </w:p>
        </w:tc>
      </w:tr>
      <w:tr w:rsidR="00F62508" w:rsidRPr="00C17532" w:rsidTr="00D2166B">
        <w:trPr>
          <w:trHeight w:val="172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Pr>
                <w:rFonts w:ascii="Calibri" w:hAnsi="Calibri" w:cs="Calibri"/>
                <w:sz w:val="22"/>
                <w:szCs w:val="22"/>
              </w:rPr>
              <w:t>7</w:t>
            </w:r>
          </w:p>
        </w:tc>
        <w:tc>
          <w:tcPr>
            <w:tcW w:w="2640" w:type="dxa"/>
            <w:tcBorders>
              <w:top w:val="nil"/>
              <w:left w:val="nil"/>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TRİPOD</w:t>
            </w:r>
          </w:p>
        </w:tc>
        <w:tc>
          <w:tcPr>
            <w:tcW w:w="1180" w:type="dxa"/>
            <w:tcBorders>
              <w:top w:val="nil"/>
              <w:left w:val="nil"/>
              <w:bottom w:val="single" w:sz="4" w:space="0" w:color="auto"/>
              <w:right w:val="single" w:sz="4" w:space="0" w:color="auto"/>
            </w:tcBorders>
            <w:shd w:val="clear" w:color="auto" w:fill="auto"/>
            <w:noWrap/>
            <w:vAlign w:val="center"/>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3</w:t>
            </w:r>
          </w:p>
        </w:tc>
        <w:tc>
          <w:tcPr>
            <w:tcW w:w="2940" w:type="dxa"/>
            <w:tcBorders>
              <w:top w:val="nil"/>
              <w:left w:val="nil"/>
              <w:bottom w:val="single" w:sz="4" w:space="0" w:color="auto"/>
              <w:right w:val="single" w:sz="4" w:space="0" w:color="auto"/>
            </w:tcBorders>
            <w:shd w:val="clear" w:color="auto" w:fill="auto"/>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 xml:space="preserve">3 bölmeli, katlanmış uzunluk </w:t>
            </w:r>
            <w:r>
              <w:rPr>
                <w:rFonts w:ascii="Calibri" w:hAnsi="Calibri" w:cs="Calibri"/>
                <w:sz w:val="22"/>
                <w:szCs w:val="22"/>
              </w:rPr>
              <w:t>77</w:t>
            </w:r>
            <w:r w:rsidRPr="00C17532">
              <w:rPr>
                <w:rFonts w:ascii="Calibri" w:hAnsi="Calibri" w:cs="Calibri"/>
                <w:sz w:val="22"/>
                <w:szCs w:val="22"/>
              </w:rPr>
              <w:t xml:space="preserve"> cm </w:t>
            </w:r>
            <w:proofErr w:type="spellStart"/>
            <w:r w:rsidRPr="00C17532">
              <w:rPr>
                <w:rFonts w:ascii="Calibri" w:hAnsi="Calibri" w:cs="Calibri"/>
                <w:sz w:val="22"/>
                <w:szCs w:val="22"/>
              </w:rPr>
              <w:t>max</w:t>
            </w:r>
            <w:proofErr w:type="spellEnd"/>
            <w:r w:rsidRPr="00C17532">
              <w:rPr>
                <w:rFonts w:ascii="Calibri" w:hAnsi="Calibri" w:cs="Calibri"/>
                <w:sz w:val="22"/>
                <w:szCs w:val="22"/>
              </w:rPr>
              <w:t xml:space="preserve">. Yükseklik </w:t>
            </w:r>
            <w:r>
              <w:rPr>
                <w:rFonts w:ascii="Calibri" w:hAnsi="Calibri" w:cs="Calibri"/>
                <w:sz w:val="22"/>
                <w:szCs w:val="22"/>
              </w:rPr>
              <w:t>155</w:t>
            </w:r>
            <w:r w:rsidRPr="00C17532">
              <w:rPr>
                <w:rFonts w:ascii="Calibri" w:hAnsi="Calibri" w:cs="Calibri"/>
                <w:sz w:val="22"/>
                <w:szCs w:val="22"/>
              </w:rPr>
              <w:t xml:space="preserve"> cm, </w:t>
            </w:r>
            <w:proofErr w:type="spellStart"/>
            <w:r w:rsidRPr="00C17532">
              <w:rPr>
                <w:rFonts w:ascii="Calibri" w:hAnsi="Calibri" w:cs="Calibri"/>
                <w:sz w:val="22"/>
                <w:szCs w:val="22"/>
              </w:rPr>
              <w:t>tripod</w:t>
            </w:r>
            <w:proofErr w:type="spellEnd"/>
            <w:r w:rsidRPr="00C17532">
              <w:rPr>
                <w:rFonts w:ascii="Calibri" w:hAnsi="Calibri" w:cs="Calibri"/>
                <w:sz w:val="22"/>
                <w:szCs w:val="22"/>
              </w:rPr>
              <w:t xml:space="preserve"> çantası </w:t>
            </w:r>
            <w:proofErr w:type="gramStart"/>
            <w:r w:rsidRPr="00C17532">
              <w:rPr>
                <w:rFonts w:ascii="Calibri" w:hAnsi="Calibri" w:cs="Calibri"/>
                <w:sz w:val="22"/>
                <w:szCs w:val="22"/>
              </w:rPr>
              <w:t>dahil</w:t>
            </w:r>
            <w:proofErr w:type="gramEnd"/>
            <w:r w:rsidRPr="00C17532">
              <w:rPr>
                <w:rFonts w:ascii="Calibri" w:hAnsi="Calibri" w:cs="Calibri"/>
                <w:sz w:val="22"/>
                <w:szCs w:val="22"/>
              </w:rPr>
              <w:t xml:space="preserve"> olmalıdır. Kapasite 5 kg ağırlığında olmalı. </w:t>
            </w:r>
            <w:proofErr w:type="spellStart"/>
            <w:r w:rsidRPr="00C17532">
              <w:rPr>
                <w:rFonts w:ascii="Calibri" w:hAnsi="Calibri" w:cs="Calibri"/>
                <w:sz w:val="22"/>
                <w:szCs w:val="22"/>
              </w:rPr>
              <w:t>Tripod</w:t>
            </w:r>
            <w:proofErr w:type="spellEnd"/>
            <w:r w:rsidRPr="00C17532">
              <w:rPr>
                <w:rFonts w:ascii="Calibri" w:hAnsi="Calibri" w:cs="Calibri"/>
                <w:sz w:val="22"/>
                <w:szCs w:val="22"/>
              </w:rPr>
              <w:t xml:space="preserve"> ağırlığı </w:t>
            </w:r>
            <w:proofErr w:type="gramStart"/>
            <w:r w:rsidRPr="00C17532">
              <w:rPr>
                <w:rFonts w:ascii="Calibri" w:hAnsi="Calibri" w:cs="Calibri"/>
                <w:sz w:val="22"/>
                <w:szCs w:val="22"/>
              </w:rPr>
              <w:t>3.</w:t>
            </w:r>
            <w:r>
              <w:rPr>
                <w:rFonts w:ascii="Calibri" w:hAnsi="Calibri" w:cs="Calibri"/>
                <w:sz w:val="22"/>
                <w:szCs w:val="22"/>
              </w:rPr>
              <w:t>5</w:t>
            </w:r>
            <w:proofErr w:type="gramEnd"/>
            <w:r w:rsidRPr="00C17532">
              <w:rPr>
                <w:rFonts w:ascii="Calibri" w:hAnsi="Calibri" w:cs="Calibri"/>
                <w:sz w:val="22"/>
                <w:szCs w:val="22"/>
              </w:rPr>
              <w:t xml:space="preserve"> kg.</w:t>
            </w:r>
          </w:p>
        </w:tc>
        <w:tc>
          <w:tcPr>
            <w:tcW w:w="2110" w:type="dxa"/>
            <w:gridSpan w:val="3"/>
            <w:vMerge/>
            <w:tcBorders>
              <w:top w:val="nil"/>
              <w:left w:val="nil"/>
              <w:bottom w:val="single" w:sz="4" w:space="0" w:color="auto"/>
              <w:right w:val="single" w:sz="4" w:space="0" w:color="auto"/>
            </w:tcBorders>
            <w:vAlign w:val="center"/>
            <w:hideMark/>
          </w:tcPr>
          <w:p w:rsidR="00F62508" w:rsidRPr="00C17532" w:rsidRDefault="00F62508" w:rsidP="00D2166B">
            <w:pPr>
              <w:rPr>
                <w:rFonts w:ascii="Calibri" w:hAnsi="Calibri" w:cs="Calibri"/>
                <w:sz w:val="22"/>
                <w:szCs w:val="22"/>
              </w:rPr>
            </w:pPr>
          </w:p>
        </w:tc>
      </w:tr>
      <w:tr w:rsidR="00F62508" w:rsidRPr="00C17532" w:rsidTr="00D2166B">
        <w:trPr>
          <w:trHeight w:val="864"/>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Pr>
                <w:rFonts w:ascii="Calibri" w:hAnsi="Calibri" w:cs="Calibri"/>
                <w:sz w:val="22"/>
                <w:szCs w:val="22"/>
              </w:rPr>
              <w:t>8</w:t>
            </w:r>
          </w:p>
        </w:tc>
        <w:tc>
          <w:tcPr>
            <w:tcW w:w="2640" w:type="dxa"/>
            <w:tcBorders>
              <w:top w:val="nil"/>
              <w:left w:val="nil"/>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VİDEO TRİPOD İÇİN DOLLY</w:t>
            </w:r>
          </w:p>
        </w:tc>
        <w:tc>
          <w:tcPr>
            <w:tcW w:w="1180" w:type="dxa"/>
            <w:tcBorders>
              <w:top w:val="nil"/>
              <w:left w:val="nil"/>
              <w:bottom w:val="single" w:sz="4" w:space="0" w:color="auto"/>
              <w:right w:val="single" w:sz="4" w:space="0" w:color="auto"/>
            </w:tcBorders>
            <w:shd w:val="clear" w:color="auto" w:fill="auto"/>
            <w:noWrap/>
            <w:vAlign w:val="center"/>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3</w:t>
            </w:r>
          </w:p>
        </w:tc>
        <w:tc>
          <w:tcPr>
            <w:tcW w:w="2940" w:type="dxa"/>
            <w:tcBorders>
              <w:top w:val="nil"/>
              <w:left w:val="nil"/>
              <w:bottom w:val="single" w:sz="4" w:space="0" w:color="auto"/>
              <w:right w:val="single" w:sz="4" w:space="0" w:color="auto"/>
            </w:tcBorders>
            <w:shd w:val="clear" w:color="auto" w:fill="auto"/>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 xml:space="preserve">Kapalı uzunluk 54 cm yükseklik </w:t>
            </w:r>
            <w:proofErr w:type="gramStart"/>
            <w:r w:rsidRPr="00C17532">
              <w:rPr>
                <w:rFonts w:ascii="Calibri" w:hAnsi="Calibri" w:cs="Calibri"/>
                <w:sz w:val="22"/>
                <w:szCs w:val="22"/>
              </w:rPr>
              <w:t>17.8</w:t>
            </w:r>
            <w:proofErr w:type="gramEnd"/>
            <w:r w:rsidRPr="00C17532">
              <w:rPr>
                <w:rFonts w:ascii="Calibri" w:hAnsi="Calibri" w:cs="Calibri"/>
                <w:sz w:val="22"/>
                <w:szCs w:val="22"/>
              </w:rPr>
              <w:t xml:space="preserve"> cm açıklık 85.1 cm ağırlık 3 kg</w:t>
            </w:r>
          </w:p>
        </w:tc>
        <w:tc>
          <w:tcPr>
            <w:tcW w:w="2110" w:type="dxa"/>
            <w:gridSpan w:val="3"/>
            <w:vMerge/>
            <w:tcBorders>
              <w:top w:val="nil"/>
              <w:left w:val="nil"/>
              <w:bottom w:val="single" w:sz="4" w:space="0" w:color="auto"/>
              <w:right w:val="single" w:sz="4" w:space="0" w:color="auto"/>
            </w:tcBorders>
            <w:vAlign w:val="center"/>
            <w:hideMark/>
          </w:tcPr>
          <w:p w:rsidR="00F62508" w:rsidRPr="00C17532" w:rsidRDefault="00F62508" w:rsidP="00D2166B">
            <w:pPr>
              <w:rPr>
                <w:rFonts w:ascii="Calibri" w:hAnsi="Calibri" w:cs="Calibri"/>
                <w:sz w:val="22"/>
                <w:szCs w:val="22"/>
              </w:rPr>
            </w:pPr>
          </w:p>
        </w:tc>
      </w:tr>
      <w:tr w:rsidR="00F62508" w:rsidRPr="00C17532" w:rsidTr="00D2166B">
        <w:trPr>
          <w:trHeight w:val="144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Pr>
                <w:rFonts w:ascii="Calibri" w:hAnsi="Calibri" w:cs="Calibri"/>
                <w:sz w:val="22"/>
                <w:szCs w:val="22"/>
              </w:rPr>
              <w:t>9</w:t>
            </w:r>
          </w:p>
        </w:tc>
        <w:tc>
          <w:tcPr>
            <w:tcW w:w="2640" w:type="dxa"/>
            <w:tcBorders>
              <w:top w:val="nil"/>
              <w:left w:val="nil"/>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SES MİKSERİ</w:t>
            </w:r>
          </w:p>
        </w:tc>
        <w:tc>
          <w:tcPr>
            <w:tcW w:w="1180" w:type="dxa"/>
            <w:tcBorders>
              <w:top w:val="nil"/>
              <w:left w:val="nil"/>
              <w:bottom w:val="single" w:sz="4" w:space="0" w:color="auto"/>
              <w:right w:val="single" w:sz="4" w:space="0" w:color="auto"/>
            </w:tcBorders>
            <w:shd w:val="clear" w:color="auto" w:fill="auto"/>
            <w:noWrap/>
            <w:vAlign w:val="center"/>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1</w:t>
            </w:r>
          </w:p>
        </w:tc>
        <w:tc>
          <w:tcPr>
            <w:tcW w:w="2940" w:type="dxa"/>
            <w:tcBorders>
              <w:top w:val="nil"/>
              <w:left w:val="nil"/>
              <w:bottom w:val="single" w:sz="4" w:space="0" w:color="auto"/>
              <w:right w:val="single" w:sz="4" w:space="0" w:color="auto"/>
            </w:tcBorders>
            <w:shd w:val="clear" w:color="auto" w:fill="auto"/>
            <w:vAlign w:val="bottom"/>
            <w:hideMark/>
          </w:tcPr>
          <w:p w:rsidR="00F62508" w:rsidRDefault="00F62508" w:rsidP="00D2166B">
            <w:pPr>
              <w:rPr>
                <w:rFonts w:ascii="Calibri" w:hAnsi="Calibri" w:cs="Calibri"/>
                <w:sz w:val="22"/>
                <w:szCs w:val="22"/>
              </w:rPr>
            </w:pPr>
            <w:r w:rsidRPr="00C17532">
              <w:rPr>
                <w:rFonts w:ascii="Calibri" w:hAnsi="Calibri" w:cs="Calibri"/>
                <w:sz w:val="22"/>
                <w:szCs w:val="22"/>
              </w:rPr>
              <w:t>Tip</w:t>
            </w:r>
            <w:r>
              <w:rPr>
                <w:rFonts w:ascii="Calibri" w:hAnsi="Calibri" w:cs="Calibri"/>
                <w:sz w:val="22"/>
                <w:szCs w:val="22"/>
              </w:rPr>
              <w:t xml:space="preserve">: </w:t>
            </w:r>
            <w:proofErr w:type="spellStart"/>
            <w:r>
              <w:rPr>
                <w:rFonts w:ascii="Calibri" w:hAnsi="Calibri" w:cs="Calibri"/>
                <w:sz w:val="22"/>
                <w:szCs w:val="22"/>
              </w:rPr>
              <w:t>deck</w:t>
            </w:r>
            <w:proofErr w:type="spellEnd"/>
            <w:r>
              <w:rPr>
                <w:rFonts w:ascii="Calibri" w:hAnsi="Calibri" w:cs="Calibri"/>
                <w:sz w:val="22"/>
                <w:szCs w:val="22"/>
              </w:rPr>
              <w:t xml:space="preserve"> </w:t>
            </w:r>
            <w:proofErr w:type="gramStart"/>
            <w:r>
              <w:rPr>
                <w:rFonts w:ascii="Calibri" w:hAnsi="Calibri" w:cs="Calibri"/>
                <w:sz w:val="22"/>
                <w:szCs w:val="22"/>
              </w:rPr>
              <w:t>mikseri</w:t>
            </w:r>
            <w:proofErr w:type="gramEnd"/>
            <w:r>
              <w:rPr>
                <w:rFonts w:ascii="Calibri" w:hAnsi="Calibri" w:cs="Calibri"/>
                <w:sz w:val="22"/>
                <w:szCs w:val="22"/>
              </w:rPr>
              <w:t xml:space="preserve"> </w:t>
            </w:r>
          </w:p>
          <w:p w:rsidR="00F62508" w:rsidRDefault="00F62508" w:rsidP="00D2166B">
            <w:pPr>
              <w:rPr>
                <w:rFonts w:ascii="Calibri" w:hAnsi="Calibri" w:cs="Calibri"/>
                <w:sz w:val="22"/>
                <w:szCs w:val="22"/>
              </w:rPr>
            </w:pPr>
            <w:r>
              <w:rPr>
                <w:rFonts w:ascii="Calibri" w:hAnsi="Calibri" w:cs="Calibri"/>
                <w:sz w:val="22"/>
                <w:szCs w:val="22"/>
              </w:rPr>
              <w:t xml:space="preserve">Stereo Girişi: 4 </w:t>
            </w:r>
          </w:p>
          <w:p w:rsidR="00F62508" w:rsidRPr="00C17532" w:rsidRDefault="00F62508" w:rsidP="00D2166B">
            <w:pPr>
              <w:rPr>
                <w:rFonts w:ascii="Calibri" w:hAnsi="Calibri" w:cs="Calibri"/>
                <w:sz w:val="22"/>
                <w:szCs w:val="22"/>
              </w:rPr>
            </w:pPr>
            <w:r w:rsidRPr="00C17532">
              <w:rPr>
                <w:rFonts w:ascii="Calibri" w:hAnsi="Calibri" w:cs="Calibri"/>
                <w:sz w:val="22"/>
                <w:szCs w:val="22"/>
              </w:rPr>
              <w:t xml:space="preserve">Kanal sayısı: 16    </w:t>
            </w:r>
            <w:r>
              <w:rPr>
                <w:rFonts w:ascii="Calibri" w:hAnsi="Calibri" w:cs="Calibri"/>
                <w:sz w:val="22"/>
                <w:szCs w:val="22"/>
              </w:rPr>
              <w:t xml:space="preserve">             Mikrofon Girişi: </w:t>
            </w:r>
            <w:proofErr w:type="gramStart"/>
            <w:r>
              <w:rPr>
                <w:rFonts w:ascii="Calibri" w:hAnsi="Calibri" w:cs="Calibri"/>
                <w:sz w:val="22"/>
                <w:szCs w:val="22"/>
              </w:rPr>
              <w:t>10</w:t>
            </w:r>
            <w:r w:rsidRPr="00C17532">
              <w:rPr>
                <w:rFonts w:ascii="Calibri" w:hAnsi="Calibri" w:cs="Calibri"/>
                <w:sz w:val="22"/>
                <w:szCs w:val="22"/>
              </w:rPr>
              <w:t xml:space="preserve">            </w:t>
            </w:r>
            <w:proofErr w:type="spellStart"/>
            <w:r w:rsidRPr="00C17532">
              <w:rPr>
                <w:rFonts w:ascii="Calibri" w:hAnsi="Calibri" w:cs="Calibri"/>
                <w:sz w:val="22"/>
                <w:szCs w:val="22"/>
              </w:rPr>
              <w:t>Ekolayzer</w:t>
            </w:r>
            <w:proofErr w:type="spellEnd"/>
            <w:proofErr w:type="gramEnd"/>
            <w:r w:rsidRPr="00C17532">
              <w:rPr>
                <w:rFonts w:ascii="Calibri" w:hAnsi="Calibri" w:cs="Calibri"/>
                <w:sz w:val="22"/>
                <w:szCs w:val="22"/>
              </w:rPr>
              <w:t xml:space="preserve">: var                            </w:t>
            </w:r>
            <w:proofErr w:type="spellStart"/>
            <w:r w:rsidRPr="00C17532">
              <w:rPr>
                <w:rFonts w:ascii="Calibri" w:hAnsi="Calibri" w:cs="Calibri"/>
                <w:sz w:val="22"/>
                <w:szCs w:val="22"/>
              </w:rPr>
              <w:t>Usb</w:t>
            </w:r>
            <w:proofErr w:type="spellEnd"/>
            <w:r w:rsidRPr="00C17532">
              <w:rPr>
                <w:rFonts w:ascii="Calibri" w:hAnsi="Calibri" w:cs="Calibri"/>
                <w:sz w:val="22"/>
                <w:szCs w:val="22"/>
              </w:rPr>
              <w:t xml:space="preserve"> ses kartı: var</w:t>
            </w:r>
          </w:p>
        </w:tc>
        <w:tc>
          <w:tcPr>
            <w:tcW w:w="2110" w:type="dxa"/>
            <w:gridSpan w:val="3"/>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SES SİSTEMİ</w:t>
            </w:r>
          </w:p>
        </w:tc>
      </w:tr>
      <w:tr w:rsidR="00F62508" w:rsidRPr="00C17532" w:rsidTr="00D2166B">
        <w:trPr>
          <w:trHeight w:val="288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Pr>
                <w:rFonts w:ascii="Calibri" w:hAnsi="Calibri" w:cs="Calibri"/>
                <w:sz w:val="22"/>
                <w:szCs w:val="22"/>
              </w:rPr>
              <w:t>10</w:t>
            </w:r>
          </w:p>
        </w:tc>
        <w:tc>
          <w:tcPr>
            <w:tcW w:w="2640" w:type="dxa"/>
            <w:tcBorders>
              <w:top w:val="nil"/>
              <w:left w:val="nil"/>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HOPARLÖR(ÇİFT)</w:t>
            </w:r>
          </w:p>
        </w:tc>
        <w:tc>
          <w:tcPr>
            <w:tcW w:w="1180" w:type="dxa"/>
            <w:tcBorders>
              <w:top w:val="nil"/>
              <w:left w:val="nil"/>
              <w:bottom w:val="single" w:sz="4" w:space="0" w:color="auto"/>
              <w:right w:val="single" w:sz="4" w:space="0" w:color="auto"/>
            </w:tcBorders>
            <w:shd w:val="clear" w:color="auto" w:fill="auto"/>
            <w:noWrap/>
            <w:vAlign w:val="center"/>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1</w:t>
            </w:r>
          </w:p>
        </w:tc>
        <w:tc>
          <w:tcPr>
            <w:tcW w:w="2940" w:type="dxa"/>
            <w:tcBorders>
              <w:top w:val="nil"/>
              <w:left w:val="nil"/>
              <w:bottom w:val="single" w:sz="4" w:space="0" w:color="auto"/>
              <w:right w:val="single" w:sz="4" w:space="0" w:color="auto"/>
            </w:tcBorders>
            <w:shd w:val="clear" w:color="auto" w:fill="auto"/>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Frekans: 75Hz-20Hz İşaret Gürültü Oranı:&gt;90db A-</w:t>
            </w:r>
            <w:proofErr w:type="spellStart"/>
            <w:r w:rsidRPr="00C17532">
              <w:rPr>
                <w:rFonts w:ascii="Calibri" w:hAnsi="Calibri" w:cs="Calibri"/>
                <w:sz w:val="22"/>
                <w:szCs w:val="22"/>
              </w:rPr>
              <w:t>Weighted</w:t>
            </w:r>
            <w:proofErr w:type="spellEnd"/>
            <w:r w:rsidRPr="00C17532">
              <w:rPr>
                <w:rFonts w:ascii="Calibri" w:hAnsi="Calibri" w:cs="Calibri"/>
                <w:sz w:val="22"/>
                <w:szCs w:val="22"/>
              </w:rPr>
              <w:t xml:space="preserve">,                                 harici </w:t>
            </w:r>
            <w:proofErr w:type="spellStart"/>
            <w:r w:rsidRPr="00C17532">
              <w:rPr>
                <w:rFonts w:ascii="Calibri" w:hAnsi="Calibri" w:cs="Calibri"/>
                <w:sz w:val="22"/>
                <w:szCs w:val="22"/>
              </w:rPr>
              <w:t>mixerleri</w:t>
            </w:r>
            <w:proofErr w:type="spellEnd"/>
            <w:r w:rsidRPr="00C17532">
              <w:rPr>
                <w:rFonts w:ascii="Calibri" w:hAnsi="Calibri" w:cs="Calibri"/>
                <w:sz w:val="22"/>
                <w:szCs w:val="22"/>
              </w:rPr>
              <w:t xml:space="preserve"> vs. bağlanabilmesi için RCA girişleri, bilgisayar </w:t>
            </w:r>
            <w:proofErr w:type="gramStart"/>
            <w:r w:rsidRPr="00C17532">
              <w:rPr>
                <w:rFonts w:ascii="Calibri" w:hAnsi="Calibri" w:cs="Calibri"/>
                <w:sz w:val="22"/>
                <w:szCs w:val="22"/>
              </w:rPr>
              <w:t>laptop</w:t>
            </w:r>
            <w:proofErr w:type="gramEnd"/>
            <w:r w:rsidRPr="00C17532">
              <w:rPr>
                <w:rFonts w:ascii="Calibri" w:hAnsi="Calibri" w:cs="Calibri"/>
                <w:sz w:val="22"/>
                <w:szCs w:val="22"/>
              </w:rPr>
              <w:t xml:space="preserve"> MP3 gibi cihazların bağlanabilmesi için ön panelde 1/8" stereo </w:t>
            </w:r>
            <w:proofErr w:type="spellStart"/>
            <w:r w:rsidRPr="00C17532">
              <w:rPr>
                <w:rFonts w:ascii="Calibri" w:hAnsi="Calibri" w:cs="Calibri"/>
                <w:sz w:val="22"/>
                <w:szCs w:val="22"/>
              </w:rPr>
              <w:t>aux</w:t>
            </w:r>
            <w:proofErr w:type="spellEnd"/>
            <w:r w:rsidRPr="00C17532">
              <w:rPr>
                <w:rFonts w:ascii="Calibri" w:hAnsi="Calibri" w:cs="Calibri"/>
                <w:sz w:val="22"/>
                <w:szCs w:val="22"/>
              </w:rPr>
              <w:t xml:space="preserve"> giriş,    ön panelde 1/8" kulaklık çıkışı,   ön panel seviye kontrolü</w:t>
            </w:r>
          </w:p>
        </w:tc>
        <w:tc>
          <w:tcPr>
            <w:tcW w:w="2110" w:type="dxa"/>
            <w:gridSpan w:val="3"/>
            <w:vMerge/>
            <w:tcBorders>
              <w:top w:val="nil"/>
              <w:left w:val="nil"/>
              <w:bottom w:val="single" w:sz="4" w:space="0" w:color="auto"/>
              <w:right w:val="single" w:sz="4" w:space="0" w:color="auto"/>
            </w:tcBorders>
            <w:vAlign w:val="center"/>
            <w:hideMark/>
          </w:tcPr>
          <w:p w:rsidR="00F62508" w:rsidRPr="00C17532" w:rsidRDefault="00F62508" w:rsidP="00D2166B">
            <w:pPr>
              <w:rPr>
                <w:rFonts w:ascii="Calibri" w:hAnsi="Calibri" w:cs="Calibri"/>
                <w:sz w:val="22"/>
                <w:szCs w:val="22"/>
              </w:rPr>
            </w:pPr>
          </w:p>
        </w:tc>
      </w:tr>
      <w:tr w:rsidR="00F62508" w:rsidRPr="00C17532" w:rsidTr="00D2166B">
        <w:trPr>
          <w:trHeight w:val="2304"/>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Pr>
                <w:rFonts w:ascii="Calibri" w:hAnsi="Calibri" w:cs="Calibri"/>
                <w:sz w:val="22"/>
                <w:szCs w:val="22"/>
              </w:rPr>
              <w:t>11</w:t>
            </w:r>
          </w:p>
        </w:tc>
        <w:tc>
          <w:tcPr>
            <w:tcW w:w="2640" w:type="dxa"/>
            <w:tcBorders>
              <w:top w:val="nil"/>
              <w:left w:val="nil"/>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YAKA TİPİ TELSİZ MİKROFON</w:t>
            </w:r>
          </w:p>
        </w:tc>
        <w:tc>
          <w:tcPr>
            <w:tcW w:w="1180" w:type="dxa"/>
            <w:tcBorders>
              <w:top w:val="nil"/>
              <w:left w:val="nil"/>
              <w:bottom w:val="single" w:sz="4" w:space="0" w:color="auto"/>
              <w:right w:val="single" w:sz="4" w:space="0" w:color="auto"/>
            </w:tcBorders>
            <w:shd w:val="clear" w:color="auto" w:fill="auto"/>
            <w:noWrap/>
            <w:vAlign w:val="center"/>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3</w:t>
            </w:r>
          </w:p>
        </w:tc>
        <w:tc>
          <w:tcPr>
            <w:tcW w:w="2940" w:type="dxa"/>
            <w:tcBorders>
              <w:top w:val="nil"/>
              <w:left w:val="nil"/>
              <w:bottom w:val="single" w:sz="4" w:space="0" w:color="auto"/>
              <w:right w:val="single" w:sz="4" w:space="0" w:color="auto"/>
            </w:tcBorders>
            <w:shd w:val="clear" w:color="auto" w:fill="auto"/>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 xml:space="preserve">Frekans aralığı(Hz):50, Frekans aralığı </w:t>
            </w:r>
            <w:proofErr w:type="spellStart"/>
            <w:r w:rsidRPr="00C17532">
              <w:rPr>
                <w:rFonts w:ascii="Calibri" w:hAnsi="Calibri" w:cs="Calibri"/>
                <w:sz w:val="22"/>
                <w:szCs w:val="22"/>
              </w:rPr>
              <w:t>max</w:t>
            </w:r>
            <w:proofErr w:type="spellEnd"/>
            <w:r w:rsidRPr="00C17532">
              <w:rPr>
                <w:rFonts w:ascii="Calibri" w:hAnsi="Calibri" w:cs="Calibri"/>
                <w:sz w:val="22"/>
                <w:szCs w:val="22"/>
              </w:rPr>
              <w:t xml:space="preserve">.(Hz):15.000, pil gücü: evet, Mikrofon </w:t>
            </w:r>
            <w:proofErr w:type="spellStart"/>
            <w:r w:rsidRPr="00C17532">
              <w:rPr>
                <w:rFonts w:ascii="Calibri" w:hAnsi="Calibri" w:cs="Calibri"/>
                <w:sz w:val="22"/>
                <w:szCs w:val="22"/>
              </w:rPr>
              <w:t>shotgun</w:t>
            </w:r>
            <w:proofErr w:type="spellEnd"/>
            <w:r w:rsidRPr="00C17532">
              <w:rPr>
                <w:rFonts w:ascii="Calibri" w:hAnsi="Calibri" w:cs="Calibri"/>
                <w:sz w:val="22"/>
                <w:szCs w:val="22"/>
              </w:rPr>
              <w:t xml:space="preserve"> ve klipsli olmalı. Frekans bandı: UHF, Çeşitlilik olmalı, Ayarlanabilir antenli Kablosuz yaka sistemine ve kablolu sisteme uygun olmalı</w:t>
            </w:r>
          </w:p>
        </w:tc>
        <w:tc>
          <w:tcPr>
            <w:tcW w:w="2110" w:type="dxa"/>
            <w:gridSpan w:val="3"/>
            <w:vMerge/>
            <w:tcBorders>
              <w:top w:val="nil"/>
              <w:left w:val="nil"/>
              <w:bottom w:val="single" w:sz="4" w:space="0" w:color="auto"/>
              <w:right w:val="single" w:sz="4" w:space="0" w:color="auto"/>
            </w:tcBorders>
            <w:vAlign w:val="center"/>
            <w:hideMark/>
          </w:tcPr>
          <w:p w:rsidR="00F62508" w:rsidRPr="00C17532" w:rsidRDefault="00F62508" w:rsidP="00D2166B">
            <w:pPr>
              <w:rPr>
                <w:rFonts w:ascii="Calibri" w:hAnsi="Calibri" w:cs="Calibri"/>
                <w:sz w:val="22"/>
                <w:szCs w:val="22"/>
              </w:rPr>
            </w:pPr>
          </w:p>
        </w:tc>
      </w:tr>
      <w:tr w:rsidR="00F62508" w:rsidRPr="00C17532" w:rsidTr="00D2166B">
        <w:trPr>
          <w:trHeight w:val="2592"/>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Pr>
                <w:rFonts w:ascii="Calibri" w:hAnsi="Calibri" w:cs="Calibri"/>
                <w:sz w:val="22"/>
                <w:szCs w:val="22"/>
              </w:rPr>
              <w:lastRenderedPageBreak/>
              <w:t>12</w:t>
            </w:r>
          </w:p>
        </w:tc>
        <w:tc>
          <w:tcPr>
            <w:tcW w:w="2640" w:type="dxa"/>
            <w:tcBorders>
              <w:top w:val="nil"/>
              <w:left w:val="nil"/>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KULAKLIK</w:t>
            </w:r>
          </w:p>
        </w:tc>
        <w:tc>
          <w:tcPr>
            <w:tcW w:w="1180" w:type="dxa"/>
            <w:tcBorders>
              <w:top w:val="nil"/>
              <w:left w:val="nil"/>
              <w:bottom w:val="single" w:sz="4" w:space="0" w:color="auto"/>
              <w:right w:val="single" w:sz="4" w:space="0" w:color="auto"/>
            </w:tcBorders>
            <w:shd w:val="clear" w:color="auto" w:fill="auto"/>
            <w:noWrap/>
            <w:vAlign w:val="center"/>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1</w:t>
            </w:r>
          </w:p>
        </w:tc>
        <w:tc>
          <w:tcPr>
            <w:tcW w:w="2940" w:type="dxa"/>
            <w:tcBorders>
              <w:top w:val="nil"/>
              <w:left w:val="nil"/>
              <w:bottom w:val="single" w:sz="4" w:space="0" w:color="auto"/>
              <w:right w:val="single" w:sz="4" w:space="0" w:color="auto"/>
            </w:tcBorders>
            <w:shd w:val="clear" w:color="auto" w:fill="auto"/>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 xml:space="preserve">Empedans: 630 </w:t>
            </w:r>
            <w:proofErr w:type="spellStart"/>
            <w:r w:rsidRPr="00C17532">
              <w:rPr>
                <w:rFonts w:ascii="Calibri" w:hAnsi="Calibri" w:cs="Calibri"/>
                <w:sz w:val="22"/>
                <w:szCs w:val="22"/>
              </w:rPr>
              <w:t>Ohm</w:t>
            </w:r>
            <w:proofErr w:type="spellEnd"/>
            <w:r w:rsidRPr="00C17532">
              <w:rPr>
                <w:rFonts w:ascii="Calibri" w:hAnsi="Calibri" w:cs="Calibri"/>
                <w:sz w:val="22"/>
                <w:szCs w:val="22"/>
              </w:rPr>
              <w:t xml:space="preserve"> Sürücü çapı:40mm                        Mıknatıs: </w:t>
            </w:r>
            <w:proofErr w:type="spellStart"/>
            <w:proofErr w:type="gramStart"/>
            <w:r w:rsidRPr="00C17532">
              <w:rPr>
                <w:rFonts w:ascii="Calibri" w:hAnsi="Calibri" w:cs="Calibri"/>
                <w:sz w:val="22"/>
                <w:szCs w:val="22"/>
              </w:rPr>
              <w:t>Neodymium</w:t>
            </w:r>
            <w:proofErr w:type="spellEnd"/>
            <w:r w:rsidRPr="00C17532">
              <w:rPr>
                <w:rFonts w:ascii="Calibri" w:hAnsi="Calibri" w:cs="Calibri"/>
                <w:sz w:val="22"/>
                <w:szCs w:val="22"/>
              </w:rPr>
              <w:t xml:space="preserve">       Kulaklık</w:t>
            </w:r>
            <w:proofErr w:type="gramEnd"/>
            <w:r w:rsidRPr="00C17532">
              <w:rPr>
                <w:rFonts w:ascii="Calibri" w:hAnsi="Calibri" w:cs="Calibri"/>
                <w:sz w:val="22"/>
                <w:szCs w:val="22"/>
              </w:rPr>
              <w:t xml:space="preserve"> Tasarımı: Dinamik kapalı </w:t>
            </w:r>
            <w:proofErr w:type="spellStart"/>
            <w:r w:rsidRPr="00C17532">
              <w:rPr>
                <w:rFonts w:ascii="Calibri" w:hAnsi="Calibri" w:cs="Calibri"/>
                <w:sz w:val="22"/>
                <w:szCs w:val="22"/>
              </w:rPr>
              <w:t>Max</w:t>
            </w:r>
            <w:proofErr w:type="spellEnd"/>
            <w:r w:rsidRPr="00C17532">
              <w:rPr>
                <w:rFonts w:ascii="Calibri" w:hAnsi="Calibri" w:cs="Calibri"/>
                <w:sz w:val="22"/>
                <w:szCs w:val="22"/>
              </w:rPr>
              <w:t>. Giriş gücü:</w:t>
            </w:r>
            <w:proofErr w:type="gramStart"/>
            <w:r w:rsidRPr="00C17532">
              <w:rPr>
                <w:rFonts w:ascii="Calibri" w:hAnsi="Calibri" w:cs="Calibri"/>
                <w:sz w:val="22"/>
                <w:szCs w:val="22"/>
              </w:rPr>
              <w:t>1000Mv       Frekans</w:t>
            </w:r>
            <w:proofErr w:type="gramEnd"/>
            <w:r w:rsidRPr="00C17532">
              <w:rPr>
                <w:rFonts w:ascii="Calibri" w:hAnsi="Calibri" w:cs="Calibri"/>
                <w:sz w:val="22"/>
                <w:szCs w:val="22"/>
              </w:rPr>
              <w:t xml:space="preserve"> tepkisi: 10Hz-20KHz Ağırlık:221 g                      Kablo:3m                        </w:t>
            </w:r>
            <w:proofErr w:type="spellStart"/>
            <w:r w:rsidRPr="00C17532">
              <w:rPr>
                <w:rFonts w:ascii="Calibri" w:hAnsi="Calibri" w:cs="Calibri"/>
                <w:sz w:val="22"/>
                <w:szCs w:val="22"/>
              </w:rPr>
              <w:t>Hasassiyet</w:t>
            </w:r>
            <w:proofErr w:type="spellEnd"/>
            <w:r w:rsidRPr="00C17532">
              <w:rPr>
                <w:rFonts w:ascii="Calibri" w:hAnsi="Calibri" w:cs="Calibri"/>
                <w:sz w:val="22"/>
                <w:szCs w:val="22"/>
              </w:rPr>
              <w:t xml:space="preserve">: 106 </w:t>
            </w:r>
            <w:proofErr w:type="spellStart"/>
            <w:r w:rsidRPr="00C17532">
              <w:rPr>
                <w:rFonts w:ascii="Calibri" w:hAnsi="Calibri" w:cs="Calibri"/>
                <w:sz w:val="22"/>
                <w:szCs w:val="22"/>
              </w:rPr>
              <w:t>dB</w:t>
            </w:r>
            <w:proofErr w:type="spellEnd"/>
          </w:p>
        </w:tc>
        <w:tc>
          <w:tcPr>
            <w:tcW w:w="2110" w:type="dxa"/>
            <w:gridSpan w:val="3"/>
            <w:vMerge/>
            <w:tcBorders>
              <w:top w:val="nil"/>
              <w:left w:val="nil"/>
              <w:bottom w:val="single" w:sz="4" w:space="0" w:color="auto"/>
              <w:right w:val="single" w:sz="4" w:space="0" w:color="auto"/>
            </w:tcBorders>
            <w:vAlign w:val="center"/>
            <w:hideMark/>
          </w:tcPr>
          <w:p w:rsidR="00F62508" w:rsidRPr="00C17532" w:rsidRDefault="00F62508" w:rsidP="00D2166B">
            <w:pPr>
              <w:rPr>
                <w:rFonts w:ascii="Calibri" w:hAnsi="Calibri" w:cs="Calibri"/>
                <w:sz w:val="22"/>
                <w:szCs w:val="22"/>
              </w:rPr>
            </w:pPr>
          </w:p>
        </w:tc>
      </w:tr>
      <w:tr w:rsidR="00F62508" w:rsidRPr="00C17532" w:rsidTr="00D2166B">
        <w:trPr>
          <w:trHeight w:val="2016"/>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Pr>
                <w:rFonts w:ascii="Calibri" w:hAnsi="Calibri" w:cs="Calibri"/>
                <w:sz w:val="22"/>
                <w:szCs w:val="22"/>
              </w:rPr>
              <w:t>13</w:t>
            </w:r>
          </w:p>
        </w:tc>
        <w:tc>
          <w:tcPr>
            <w:tcW w:w="2640" w:type="dxa"/>
            <w:tcBorders>
              <w:top w:val="nil"/>
              <w:left w:val="nil"/>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GREENBOX PERDE</w:t>
            </w:r>
          </w:p>
        </w:tc>
        <w:tc>
          <w:tcPr>
            <w:tcW w:w="1180" w:type="dxa"/>
            <w:tcBorders>
              <w:top w:val="nil"/>
              <w:left w:val="nil"/>
              <w:bottom w:val="single" w:sz="4" w:space="0" w:color="auto"/>
              <w:right w:val="single" w:sz="4" w:space="0" w:color="auto"/>
            </w:tcBorders>
            <w:shd w:val="clear" w:color="auto" w:fill="auto"/>
            <w:noWrap/>
            <w:vAlign w:val="center"/>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1</w:t>
            </w:r>
          </w:p>
        </w:tc>
        <w:tc>
          <w:tcPr>
            <w:tcW w:w="2940" w:type="dxa"/>
            <w:tcBorders>
              <w:top w:val="nil"/>
              <w:left w:val="nil"/>
              <w:bottom w:val="single" w:sz="4" w:space="0" w:color="auto"/>
              <w:right w:val="single" w:sz="4" w:space="0" w:color="auto"/>
            </w:tcBorders>
            <w:shd w:val="clear" w:color="auto" w:fill="auto"/>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 xml:space="preserve">Yeşil renk                                       </w:t>
            </w:r>
            <w:proofErr w:type="gramStart"/>
            <w:r w:rsidRPr="00C17532">
              <w:rPr>
                <w:rFonts w:ascii="Calibri" w:hAnsi="Calibri" w:cs="Calibri"/>
                <w:sz w:val="22"/>
                <w:szCs w:val="22"/>
              </w:rPr>
              <w:t>En :4</w:t>
            </w:r>
            <w:proofErr w:type="gramEnd"/>
            <w:r w:rsidRPr="00C17532">
              <w:rPr>
                <w:rFonts w:ascii="Calibri" w:hAnsi="Calibri" w:cs="Calibri"/>
                <w:sz w:val="22"/>
                <w:szCs w:val="22"/>
              </w:rPr>
              <w:t xml:space="preserve"> m                                Yükseklik: 2,55 m Derinlik: 3 m Saf Pamuk Kumaş Yüksek Kalite, Dayanıklı ve Işık yansıtmaz U şeklinde </w:t>
            </w:r>
            <w:proofErr w:type="spellStart"/>
            <w:r w:rsidRPr="00C17532">
              <w:rPr>
                <w:rFonts w:ascii="Calibri" w:hAnsi="Calibri" w:cs="Calibri"/>
                <w:sz w:val="22"/>
                <w:szCs w:val="22"/>
              </w:rPr>
              <w:t>olacack</w:t>
            </w:r>
            <w:proofErr w:type="spellEnd"/>
            <w:r w:rsidRPr="00C17532">
              <w:rPr>
                <w:rFonts w:ascii="Calibri" w:hAnsi="Calibri" w:cs="Calibri"/>
                <w:sz w:val="22"/>
                <w:szCs w:val="22"/>
              </w:rPr>
              <w:t xml:space="preserve"> ve raylı sisteme monte edilecektir.)</w:t>
            </w:r>
          </w:p>
        </w:tc>
        <w:tc>
          <w:tcPr>
            <w:tcW w:w="2110" w:type="dxa"/>
            <w:gridSpan w:val="3"/>
            <w:tcBorders>
              <w:top w:val="single" w:sz="4" w:space="0" w:color="auto"/>
              <w:left w:val="nil"/>
              <w:bottom w:val="single" w:sz="4" w:space="0" w:color="auto"/>
              <w:right w:val="single" w:sz="8" w:space="0" w:color="000000"/>
            </w:tcBorders>
            <w:shd w:val="clear" w:color="auto" w:fill="auto"/>
            <w:noWrap/>
            <w:vAlign w:val="bottom"/>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YEŞİL PERDE</w:t>
            </w:r>
          </w:p>
        </w:tc>
      </w:tr>
      <w:tr w:rsidR="00F62508" w:rsidRPr="00C17532" w:rsidTr="00D2166B">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 </w:t>
            </w:r>
          </w:p>
        </w:tc>
        <w:tc>
          <w:tcPr>
            <w:tcW w:w="2640" w:type="dxa"/>
            <w:tcBorders>
              <w:top w:val="nil"/>
              <w:left w:val="nil"/>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 </w:t>
            </w:r>
          </w:p>
        </w:tc>
        <w:tc>
          <w:tcPr>
            <w:tcW w:w="1180" w:type="dxa"/>
            <w:tcBorders>
              <w:top w:val="nil"/>
              <w:left w:val="nil"/>
              <w:bottom w:val="single" w:sz="4" w:space="0" w:color="auto"/>
              <w:right w:val="single" w:sz="4" w:space="0" w:color="auto"/>
            </w:tcBorders>
            <w:shd w:val="clear" w:color="auto" w:fill="auto"/>
            <w:noWrap/>
            <w:vAlign w:val="center"/>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 </w:t>
            </w:r>
          </w:p>
        </w:tc>
        <w:tc>
          <w:tcPr>
            <w:tcW w:w="2940" w:type="dxa"/>
            <w:tcBorders>
              <w:top w:val="nil"/>
              <w:left w:val="nil"/>
              <w:bottom w:val="single" w:sz="4" w:space="0" w:color="auto"/>
              <w:right w:val="single" w:sz="4" w:space="0" w:color="auto"/>
            </w:tcBorders>
            <w:shd w:val="clear" w:color="auto" w:fill="auto"/>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 </w:t>
            </w:r>
          </w:p>
        </w:tc>
        <w:tc>
          <w:tcPr>
            <w:tcW w:w="190" w:type="dxa"/>
            <w:tcBorders>
              <w:top w:val="nil"/>
              <w:left w:val="nil"/>
              <w:bottom w:val="single" w:sz="4" w:space="0" w:color="auto"/>
              <w:right w:val="single" w:sz="8"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 </w:t>
            </w:r>
          </w:p>
        </w:tc>
      </w:tr>
      <w:tr w:rsidR="00F62508" w:rsidRPr="00C17532" w:rsidTr="00D2166B">
        <w:trPr>
          <w:trHeight w:val="144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Pr>
                <w:rFonts w:ascii="Calibri" w:hAnsi="Calibri" w:cs="Calibri"/>
                <w:sz w:val="22"/>
                <w:szCs w:val="22"/>
              </w:rPr>
              <w:t>14</w:t>
            </w:r>
          </w:p>
        </w:tc>
        <w:tc>
          <w:tcPr>
            <w:tcW w:w="2640" w:type="dxa"/>
            <w:tcBorders>
              <w:top w:val="nil"/>
              <w:left w:val="nil"/>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IŞIK SİSTEMİ</w:t>
            </w:r>
          </w:p>
        </w:tc>
        <w:tc>
          <w:tcPr>
            <w:tcW w:w="1180" w:type="dxa"/>
            <w:tcBorders>
              <w:top w:val="nil"/>
              <w:left w:val="nil"/>
              <w:bottom w:val="single" w:sz="4" w:space="0" w:color="auto"/>
              <w:right w:val="single" w:sz="4" w:space="0" w:color="auto"/>
            </w:tcBorders>
            <w:shd w:val="clear" w:color="auto" w:fill="auto"/>
            <w:noWrap/>
            <w:vAlign w:val="center"/>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3</w:t>
            </w:r>
          </w:p>
        </w:tc>
        <w:tc>
          <w:tcPr>
            <w:tcW w:w="2940" w:type="dxa"/>
            <w:tcBorders>
              <w:top w:val="nil"/>
              <w:left w:val="nil"/>
              <w:bottom w:val="single" w:sz="4" w:space="0" w:color="auto"/>
              <w:right w:val="single" w:sz="4" w:space="0" w:color="auto"/>
            </w:tcBorders>
            <w:shd w:val="clear" w:color="auto" w:fill="auto"/>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 xml:space="preserve">6*55 </w:t>
            </w:r>
            <w:proofErr w:type="spellStart"/>
            <w:r w:rsidRPr="00C17532">
              <w:rPr>
                <w:rFonts w:ascii="Calibri" w:hAnsi="Calibri" w:cs="Calibri"/>
                <w:sz w:val="22"/>
                <w:szCs w:val="22"/>
              </w:rPr>
              <w:t>Watt</w:t>
            </w:r>
            <w:proofErr w:type="spellEnd"/>
            <w:r w:rsidRPr="00C17532">
              <w:rPr>
                <w:rFonts w:ascii="Calibri" w:hAnsi="Calibri" w:cs="Calibri"/>
                <w:sz w:val="22"/>
                <w:szCs w:val="22"/>
              </w:rPr>
              <w:t xml:space="preserve"> </w:t>
            </w:r>
            <w:proofErr w:type="spellStart"/>
            <w:r w:rsidRPr="00C17532">
              <w:rPr>
                <w:rFonts w:ascii="Calibri" w:hAnsi="Calibri" w:cs="Calibri"/>
                <w:sz w:val="22"/>
                <w:szCs w:val="22"/>
              </w:rPr>
              <w:t>Florasan</w:t>
            </w:r>
            <w:proofErr w:type="spellEnd"/>
            <w:r w:rsidRPr="00C17532">
              <w:rPr>
                <w:rFonts w:ascii="Calibri" w:hAnsi="Calibri" w:cs="Calibri"/>
                <w:sz w:val="22"/>
                <w:szCs w:val="22"/>
              </w:rPr>
              <w:t xml:space="preserve"> Lamba (3 adet)                                           5500 K beyaz(soğuk) ışık, </w:t>
            </w:r>
            <w:proofErr w:type="spellStart"/>
            <w:r w:rsidRPr="00C17532">
              <w:rPr>
                <w:rFonts w:ascii="Calibri" w:hAnsi="Calibri" w:cs="Calibri"/>
                <w:sz w:val="22"/>
                <w:szCs w:val="22"/>
              </w:rPr>
              <w:t>greenbox</w:t>
            </w:r>
            <w:proofErr w:type="spellEnd"/>
            <w:r w:rsidRPr="00C17532">
              <w:rPr>
                <w:rFonts w:ascii="Calibri" w:hAnsi="Calibri" w:cs="Calibri"/>
                <w:sz w:val="22"/>
                <w:szCs w:val="22"/>
              </w:rPr>
              <w:t xml:space="preserve"> ile çekimlerde kullanılacak</w:t>
            </w:r>
          </w:p>
        </w:tc>
        <w:tc>
          <w:tcPr>
            <w:tcW w:w="2110" w:type="dxa"/>
            <w:gridSpan w:val="3"/>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IŞIK SİSTEMİ</w:t>
            </w:r>
          </w:p>
        </w:tc>
      </w:tr>
      <w:tr w:rsidR="00F62508" w:rsidRPr="00C17532" w:rsidTr="00D2166B">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Pr>
                <w:rFonts w:ascii="Calibri" w:hAnsi="Calibri" w:cs="Calibri"/>
                <w:sz w:val="22"/>
                <w:szCs w:val="22"/>
              </w:rPr>
              <w:t>15</w:t>
            </w:r>
          </w:p>
        </w:tc>
        <w:tc>
          <w:tcPr>
            <w:tcW w:w="2640" w:type="dxa"/>
            <w:tcBorders>
              <w:top w:val="nil"/>
              <w:left w:val="nil"/>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IŞIK TRİPODU</w:t>
            </w:r>
          </w:p>
        </w:tc>
        <w:tc>
          <w:tcPr>
            <w:tcW w:w="1180" w:type="dxa"/>
            <w:tcBorders>
              <w:top w:val="nil"/>
              <w:left w:val="nil"/>
              <w:bottom w:val="single" w:sz="4" w:space="0" w:color="auto"/>
              <w:right w:val="single" w:sz="4" w:space="0" w:color="auto"/>
            </w:tcBorders>
            <w:shd w:val="clear" w:color="auto" w:fill="auto"/>
            <w:noWrap/>
            <w:vAlign w:val="center"/>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3</w:t>
            </w:r>
          </w:p>
        </w:tc>
        <w:tc>
          <w:tcPr>
            <w:tcW w:w="2940" w:type="dxa"/>
            <w:tcBorders>
              <w:top w:val="nil"/>
              <w:left w:val="nil"/>
              <w:bottom w:val="single" w:sz="4" w:space="0" w:color="auto"/>
              <w:right w:val="single" w:sz="4" w:space="0" w:color="auto"/>
            </w:tcBorders>
            <w:shd w:val="clear" w:color="auto" w:fill="auto"/>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Taşınabilir (üçlü)</w:t>
            </w:r>
          </w:p>
        </w:tc>
        <w:tc>
          <w:tcPr>
            <w:tcW w:w="2110" w:type="dxa"/>
            <w:gridSpan w:val="3"/>
            <w:vMerge/>
            <w:tcBorders>
              <w:top w:val="nil"/>
              <w:left w:val="nil"/>
              <w:bottom w:val="single" w:sz="4" w:space="0" w:color="auto"/>
              <w:right w:val="single" w:sz="4" w:space="0" w:color="auto"/>
            </w:tcBorders>
            <w:vAlign w:val="center"/>
            <w:hideMark/>
          </w:tcPr>
          <w:p w:rsidR="00F62508" w:rsidRPr="00C17532" w:rsidRDefault="00F62508" w:rsidP="00D2166B">
            <w:pPr>
              <w:rPr>
                <w:rFonts w:ascii="Calibri" w:hAnsi="Calibri" w:cs="Calibri"/>
                <w:sz w:val="22"/>
                <w:szCs w:val="22"/>
              </w:rPr>
            </w:pPr>
          </w:p>
        </w:tc>
      </w:tr>
      <w:tr w:rsidR="00F62508" w:rsidRPr="00C17532" w:rsidTr="00D2166B">
        <w:trPr>
          <w:trHeight w:val="864"/>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Pr>
                <w:rFonts w:ascii="Calibri" w:hAnsi="Calibri" w:cs="Calibri"/>
                <w:sz w:val="22"/>
                <w:szCs w:val="22"/>
              </w:rPr>
              <w:t>16</w:t>
            </w:r>
          </w:p>
        </w:tc>
        <w:tc>
          <w:tcPr>
            <w:tcW w:w="2640" w:type="dxa"/>
            <w:tcBorders>
              <w:top w:val="nil"/>
              <w:left w:val="nil"/>
              <w:bottom w:val="single" w:sz="4"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NETWORK SWITCH</w:t>
            </w:r>
          </w:p>
        </w:tc>
        <w:tc>
          <w:tcPr>
            <w:tcW w:w="1180" w:type="dxa"/>
            <w:tcBorders>
              <w:top w:val="nil"/>
              <w:left w:val="nil"/>
              <w:bottom w:val="single" w:sz="4" w:space="0" w:color="auto"/>
              <w:right w:val="single" w:sz="4" w:space="0" w:color="auto"/>
            </w:tcBorders>
            <w:shd w:val="clear" w:color="auto" w:fill="auto"/>
            <w:noWrap/>
            <w:vAlign w:val="center"/>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1</w:t>
            </w:r>
          </w:p>
        </w:tc>
        <w:tc>
          <w:tcPr>
            <w:tcW w:w="2940" w:type="dxa"/>
            <w:tcBorders>
              <w:top w:val="nil"/>
              <w:left w:val="nil"/>
              <w:bottom w:val="single" w:sz="4" w:space="0" w:color="auto"/>
              <w:right w:val="single" w:sz="4" w:space="0" w:color="auto"/>
            </w:tcBorders>
            <w:shd w:val="clear" w:color="auto" w:fill="auto"/>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Port Sayısı:8 Veri transfer hızı:</w:t>
            </w:r>
            <w:proofErr w:type="gramStart"/>
            <w:r w:rsidRPr="00C17532">
              <w:rPr>
                <w:rFonts w:ascii="Calibri" w:hAnsi="Calibri" w:cs="Calibri"/>
                <w:sz w:val="22"/>
                <w:szCs w:val="22"/>
              </w:rPr>
              <w:t>10/100/1000</w:t>
            </w:r>
            <w:proofErr w:type="gramEnd"/>
            <w:r w:rsidRPr="00C17532">
              <w:rPr>
                <w:rFonts w:ascii="Calibri" w:hAnsi="Calibri" w:cs="Calibri"/>
                <w:sz w:val="22"/>
                <w:szCs w:val="22"/>
              </w:rPr>
              <w:t xml:space="preserve"> </w:t>
            </w:r>
            <w:proofErr w:type="spellStart"/>
            <w:r w:rsidRPr="00C17532">
              <w:rPr>
                <w:rFonts w:ascii="Calibri" w:hAnsi="Calibri" w:cs="Calibri"/>
                <w:sz w:val="22"/>
                <w:szCs w:val="22"/>
              </w:rPr>
              <w:t>Gigabit</w:t>
            </w:r>
            <w:proofErr w:type="spellEnd"/>
            <w:r w:rsidRPr="00C17532">
              <w:rPr>
                <w:rFonts w:ascii="Calibri" w:hAnsi="Calibri" w:cs="Calibri"/>
                <w:sz w:val="22"/>
                <w:szCs w:val="22"/>
              </w:rPr>
              <w:t xml:space="preserve"> Boyutlar:25.4 * 15.95 * 4.39 cm</w:t>
            </w:r>
          </w:p>
        </w:tc>
        <w:tc>
          <w:tcPr>
            <w:tcW w:w="2110" w:type="dxa"/>
            <w:gridSpan w:val="3"/>
            <w:tcBorders>
              <w:top w:val="single" w:sz="4" w:space="0" w:color="auto"/>
              <w:left w:val="nil"/>
              <w:bottom w:val="single" w:sz="4" w:space="0" w:color="auto"/>
              <w:right w:val="single" w:sz="8" w:space="0" w:color="000000"/>
            </w:tcBorders>
            <w:shd w:val="clear" w:color="auto" w:fill="auto"/>
            <w:noWrap/>
            <w:vAlign w:val="bottom"/>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NETWORK</w:t>
            </w:r>
          </w:p>
        </w:tc>
      </w:tr>
      <w:tr w:rsidR="00F62508" w:rsidRPr="00C17532" w:rsidTr="00D2166B">
        <w:trPr>
          <w:trHeight w:val="288"/>
        </w:trPr>
        <w:tc>
          <w:tcPr>
            <w:tcW w:w="960" w:type="dxa"/>
            <w:tcBorders>
              <w:top w:val="single" w:sz="4" w:space="0" w:color="auto"/>
              <w:left w:val="single" w:sz="8" w:space="0" w:color="auto"/>
              <w:bottom w:val="nil"/>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Pr>
                <w:rFonts w:ascii="Calibri" w:hAnsi="Calibri" w:cs="Calibri"/>
                <w:sz w:val="22"/>
                <w:szCs w:val="22"/>
              </w:rPr>
              <w:t>17</w:t>
            </w:r>
          </w:p>
        </w:tc>
        <w:tc>
          <w:tcPr>
            <w:tcW w:w="2640" w:type="dxa"/>
            <w:tcBorders>
              <w:top w:val="single" w:sz="4" w:space="0" w:color="auto"/>
              <w:left w:val="nil"/>
              <w:bottom w:val="nil"/>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SANDALYE</w:t>
            </w:r>
          </w:p>
        </w:tc>
        <w:tc>
          <w:tcPr>
            <w:tcW w:w="1180" w:type="dxa"/>
            <w:tcBorders>
              <w:top w:val="single" w:sz="4" w:space="0" w:color="auto"/>
              <w:left w:val="nil"/>
              <w:bottom w:val="nil"/>
              <w:right w:val="single" w:sz="4" w:space="0" w:color="auto"/>
            </w:tcBorders>
            <w:shd w:val="clear" w:color="auto" w:fill="auto"/>
            <w:noWrap/>
            <w:vAlign w:val="center"/>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3</w:t>
            </w:r>
          </w:p>
        </w:tc>
        <w:tc>
          <w:tcPr>
            <w:tcW w:w="2940" w:type="dxa"/>
            <w:tcBorders>
              <w:top w:val="single" w:sz="4" w:space="0" w:color="auto"/>
              <w:left w:val="nil"/>
              <w:bottom w:val="nil"/>
              <w:right w:val="single" w:sz="4" w:space="0" w:color="auto"/>
            </w:tcBorders>
            <w:shd w:val="clear" w:color="auto" w:fill="auto"/>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3 adet</w:t>
            </w:r>
          </w:p>
        </w:tc>
        <w:tc>
          <w:tcPr>
            <w:tcW w:w="2110" w:type="dxa"/>
            <w:gridSpan w:val="3"/>
            <w:vMerge w:val="restart"/>
            <w:tcBorders>
              <w:top w:val="single" w:sz="4" w:space="0" w:color="auto"/>
              <w:left w:val="single" w:sz="4" w:space="0" w:color="auto"/>
              <w:bottom w:val="single" w:sz="8" w:space="0" w:color="000000"/>
              <w:right w:val="single" w:sz="8" w:space="0" w:color="000000"/>
            </w:tcBorders>
            <w:shd w:val="clear" w:color="auto" w:fill="auto"/>
            <w:noWrap/>
            <w:vAlign w:val="bottom"/>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DEKOR</w:t>
            </w:r>
          </w:p>
        </w:tc>
      </w:tr>
      <w:tr w:rsidR="00F62508" w:rsidRPr="00C17532" w:rsidTr="00D2166B">
        <w:trPr>
          <w:trHeight w:val="300"/>
        </w:trPr>
        <w:tc>
          <w:tcPr>
            <w:tcW w:w="96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Pr>
                <w:rFonts w:ascii="Calibri" w:hAnsi="Calibri" w:cs="Calibri"/>
                <w:sz w:val="22"/>
                <w:szCs w:val="22"/>
              </w:rPr>
              <w:t>18</w:t>
            </w:r>
          </w:p>
        </w:tc>
        <w:tc>
          <w:tcPr>
            <w:tcW w:w="2640" w:type="dxa"/>
            <w:tcBorders>
              <w:top w:val="single" w:sz="4" w:space="0" w:color="auto"/>
              <w:left w:val="nil"/>
              <w:bottom w:val="single" w:sz="8" w:space="0" w:color="auto"/>
              <w:right w:val="single" w:sz="4" w:space="0" w:color="auto"/>
            </w:tcBorders>
            <w:shd w:val="clear" w:color="auto" w:fill="auto"/>
            <w:noWrap/>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MASA</w:t>
            </w:r>
          </w:p>
        </w:tc>
        <w:tc>
          <w:tcPr>
            <w:tcW w:w="1180" w:type="dxa"/>
            <w:tcBorders>
              <w:top w:val="single" w:sz="4" w:space="0" w:color="auto"/>
              <w:left w:val="nil"/>
              <w:bottom w:val="single" w:sz="8" w:space="0" w:color="auto"/>
              <w:right w:val="single" w:sz="4" w:space="0" w:color="auto"/>
            </w:tcBorders>
            <w:shd w:val="clear" w:color="auto" w:fill="auto"/>
            <w:noWrap/>
            <w:vAlign w:val="center"/>
            <w:hideMark/>
          </w:tcPr>
          <w:p w:rsidR="00F62508" w:rsidRPr="00C17532" w:rsidRDefault="00F62508" w:rsidP="00D2166B">
            <w:pPr>
              <w:jc w:val="center"/>
              <w:rPr>
                <w:rFonts w:ascii="Calibri" w:hAnsi="Calibri" w:cs="Calibri"/>
                <w:sz w:val="22"/>
                <w:szCs w:val="22"/>
              </w:rPr>
            </w:pPr>
            <w:r w:rsidRPr="00C17532">
              <w:rPr>
                <w:rFonts w:ascii="Calibri" w:hAnsi="Calibri" w:cs="Calibri"/>
                <w:sz w:val="22"/>
                <w:szCs w:val="22"/>
              </w:rPr>
              <w:t>1</w:t>
            </w:r>
          </w:p>
        </w:tc>
        <w:tc>
          <w:tcPr>
            <w:tcW w:w="2940" w:type="dxa"/>
            <w:tcBorders>
              <w:top w:val="single" w:sz="4" w:space="0" w:color="auto"/>
              <w:left w:val="nil"/>
              <w:bottom w:val="single" w:sz="8" w:space="0" w:color="auto"/>
              <w:right w:val="single" w:sz="4" w:space="0" w:color="auto"/>
            </w:tcBorders>
            <w:shd w:val="clear" w:color="auto" w:fill="auto"/>
            <w:vAlign w:val="bottom"/>
            <w:hideMark/>
          </w:tcPr>
          <w:p w:rsidR="00F62508" w:rsidRPr="00C17532" w:rsidRDefault="00F62508" w:rsidP="00D2166B">
            <w:pPr>
              <w:rPr>
                <w:rFonts w:ascii="Calibri" w:hAnsi="Calibri" w:cs="Calibri"/>
                <w:sz w:val="22"/>
                <w:szCs w:val="22"/>
              </w:rPr>
            </w:pPr>
            <w:r w:rsidRPr="00C17532">
              <w:rPr>
                <w:rFonts w:ascii="Calibri" w:hAnsi="Calibri" w:cs="Calibri"/>
                <w:sz w:val="22"/>
                <w:szCs w:val="22"/>
              </w:rPr>
              <w:t>2 M genişliğinde</w:t>
            </w:r>
          </w:p>
        </w:tc>
        <w:tc>
          <w:tcPr>
            <w:tcW w:w="2110" w:type="dxa"/>
            <w:gridSpan w:val="3"/>
            <w:vMerge/>
            <w:tcBorders>
              <w:top w:val="single" w:sz="4" w:space="0" w:color="auto"/>
              <w:left w:val="nil"/>
              <w:bottom w:val="single" w:sz="8" w:space="0" w:color="auto"/>
              <w:right w:val="single" w:sz="4" w:space="0" w:color="auto"/>
            </w:tcBorders>
            <w:vAlign w:val="center"/>
            <w:hideMark/>
          </w:tcPr>
          <w:p w:rsidR="00F62508" w:rsidRPr="00C17532" w:rsidRDefault="00F62508" w:rsidP="00D2166B">
            <w:pPr>
              <w:rPr>
                <w:rFonts w:ascii="Calibri" w:hAnsi="Calibri" w:cs="Calibri"/>
                <w:sz w:val="22"/>
                <w:szCs w:val="22"/>
              </w:rPr>
            </w:pPr>
          </w:p>
        </w:tc>
      </w:tr>
    </w:tbl>
    <w:p w:rsidR="0071768B" w:rsidRDefault="0071768B" w:rsidP="002275E7">
      <w:pPr>
        <w:jc w:val="both"/>
        <w:rPr>
          <w:b/>
          <w:bCs/>
        </w:rPr>
      </w:pPr>
      <w:bookmarkStart w:id="0" w:name="_GoBack"/>
      <w:bookmarkEnd w:id="0"/>
    </w:p>
    <w:p w:rsidR="002275E7" w:rsidRDefault="002275E7" w:rsidP="002275E7">
      <w:pPr>
        <w:jc w:val="both"/>
      </w:pPr>
      <w:r>
        <w:rPr>
          <w:b/>
          <w:bCs/>
        </w:rPr>
        <w:t>5.1.1.2.</w:t>
      </w:r>
      <w:r>
        <w:t xml:space="preserve"> Bu Sözleşme ile temin edilecek mal / mallar, sözleşme ve eklerinde yer alan düzenlemelere uygun teslim edilecektir. </w:t>
      </w:r>
    </w:p>
    <w:p w:rsidR="002275E7" w:rsidRDefault="002275E7" w:rsidP="002275E7">
      <w:pPr>
        <w:spacing w:before="120"/>
        <w:jc w:val="both"/>
      </w:pPr>
      <w:r>
        <w:rPr>
          <w:b/>
          <w:bCs/>
          <w:color w:val="auto"/>
        </w:rPr>
        <w:t>Madde 6 - Sözleşmenin türü ve bedeli</w:t>
      </w:r>
    </w:p>
    <w:p w:rsidR="002275E7" w:rsidRDefault="002275E7" w:rsidP="002275E7">
      <w:pPr>
        <w:jc w:val="both"/>
      </w:pPr>
      <w:r>
        <w:t xml:space="preserve">Bu sözleşme birim fiyat sözleşme olup, İdarece hazırlanmış cetvelde yer alan her bir iş kaleminin miktarı ile bu iş kalemleri için Yüklenici tarafından teklif edilen birim fiyatların çarpımı sonucu bulunan tutarların toplamı olan </w:t>
      </w:r>
      <w:proofErr w:type="gramStart"/>
      <w:r>
        <w:t>.......................................</w:t>
      </w:r>
      <w:proofErr w:type="gramEnd"/>
      <w:r>
        <w:t xml:space="preserve"> (rakam ve yazıyla) bedel üzerinden akdedilmiştir. </w:t>
      </w:r>
    </w:p>
    <w:p w:rsidR="002275E7" w:rsidRDefault="002275E7" w:rsidP="002275E7">
      <w:pPr>
        <w:jc w:val="both"/>
      </w:pPr>
      <w:r>
        <w:t xml:space="preserve">Alınan malların ve yapılan işlerin bedellerinin ödenmesinde, birim fiyat teklif cetvelinde Yüklenicinin teklif ettiği ve sözleşme bedelinin tespitinde kullanılan birim fiyatlar esas alınır. </w:t>
      </w:r>
    </w:p>
    <w:p w:rsidR="002275E7" w:rsidRDefault="002275E7" w:rsidP="002275E7">
      <w:pPr>
        <w:spacing w:before="120"/>
        <w:jc w:val="both"/>
      </w:pPr>
      <w:r>
        <w:rPr>
          <w:b/>
          <w:bCs/>
          <w:color w:val="auto"/>
        </w:rPr>
        <w:t xml:space="preserve">Madde 7 - Sözleşme </w:t>
      </w:r>
      <w:r w:rsidR="00E61ABF">
        <w:rPr>
          <w:b/>
          <w:bCs/>
          <w:color w:val="auto"/>
        </w:rPr>
        <w:t>gereği Yüklenicinin Sorumlu olduğu giderleri</w:t>
      </w:r>
    </w:p>
    <w:p w:rsidR="002275E7" w:rsidRDefault="002275E7" w:rsidP="002275E7">
      <w:pPr>
        <w:jc w:val="both"/>
      </w:pPr>
      <w:r>
        <w:rPr>
          <w:b/>
          <w:bCs/>
        </w:rPr>
        <w:t>7.1.</w:t>
      </w:r>
      <w:r>
        <w:t xml:space="preserve"> Sözleşme bedeline </w:t>
      </w:r>
      <w:proofErr w:type="gramStart"/>
      <w:r>
        <w:t>dahil</w:t>
      </w:r>
      <w:proofErr w:type="gramEnd"/>
      <w:r>
        <w:t xml:space="preserve"> olan vergi, resim ve harçlar </w:t>
      </w:r>
    </w:p>
    <w:p w:rsidR="002275E7" w:rsidRDefault="002275E7" w:rsidP="002275E7">
      <w:pPr>
        <w:jc w:val="both"/>
        <w:rPr>
          <w:bCs/>
          <w:color w:val="auto"/>
        </w:rPr>
      </w:pPr>
      <w:r>
        <w:rPr>
          <w:b/>
          <w:bCs/>
        </w:rPr>
        <w:t>7.1.1.</w:t>
      </w:r>
      <w:r>
        <w:t xml:space="preserve"> </w:t>
      </w:r>
      <w:r>
        <w:rPr>
          <w:bCs/>
          <w:color w:val="auto"/>
        </w:rPr>
        <w:t xml:space="preserve">Taahhüdün (ilave işler nedeniyle meydana gelebilecek artışlar </w:t>
      </w:r>
      <w:proofErr w:type="gramStart"/>
      <w:r>
        <w:rPr>
          <w:bCs/>
          <w:color w:val="auto"/>
        </w:rPr>
        <w:t>dahil</w:t>
      </w:r>
      <w:proofErr w:type="gramEnd"/>
      <w:r>
        <w:rPr>
          <w:bCs/>
          <w:color w:val="auto"/>
        </w:rPr>
        <w:t xml:space="preserve">) yerine getirilmesine ilişkin ilgili mevzuatı gereğince ödenecek vergi(KDV hariç)damga, resim, harç, ulaşım, masraf ve </w:t>
      </w:r>
      <w:r>
        <w:rPr>
          <w:bCs/>
          <w:color w:val="auto"/>
        </w:rPr>
        <w:lastRenderedPageBreak/>
        <w:t>Teknik Şartname 'de belirtilen tüm giderler sözleşme bedeline dahildir. YÜKLENİCİ Damga vergisi makbuzunu İdareye ibraz etmekle yükümlüdür.</w:t>
      </w:r>
    </w:p>
    <w:p w:rsidR="009612CF" w:rsidRDefault="009612CF" w:rsidP="002275E7">
      <w:pPr>
        <w:jc w:val="both"/>
        <w:rPr>
          <w:bCs/>
          <w:color w:val="auto"/>
        </w:rPr>
      </w:pPr>
      <w:r w:rsidRPr="009612CF">
        <w:rPr>
          <w:b/>
          <w:bCs/>
          <w:color w:val="auto"/>
        </w:rPr>
        <w:t>7.1.2.</w:t>
      </w:r>
      <w:r w:rsidRPr="009612CF">
        <w:rPr>
          <w:bCs/>
          <w:color w:val="auto"/>
        </w:rPr>
        <w:t xml:space="preserve"> Bu Protokolün tanzimi, ifası ile sona ermesine dair her </w:t>
      </w:r>
      <w:r w:rsidR="00F436AC">
        <w:rPr>
          <w:bCs/>
          <w:color w:val="auto"/>
        </w:rPr>
        <w:t>türlü vergi, damga vergisi, res</w:t>
      </w:r>
      <w:r w:rsidRPr="009612CF">
        <w:rPr>
          <w:bCs/>
          <w:color w:val="auto"/>
        </w:rPr>
        <w:t>m</w:t>
      </w:r>
      <w:r w:rsidR="00F436AC">
        <w:rPr>
          <w:bCs/>
          <w:color w:val="auto"/>
        </w:rPr>
        <w:t>i</w:t>
      </w:r>
      <w:r w:rsidRPr="009612CF">
        <w:rPr>
          <w:bCs/>
          <w:color w:val="auto"/>
        </w:rPr>
        <w:t xml:space="preserve"> ve harçlar </w:t>
      </w:r>
      <w:r>
        <w:rPr>
          <w:bCs/>
          <w:color w:val="auto"/>
        </w:rPr>
        <w:t>YÜKLENİCİ</w:t>
      </w:r>
      <w:r w:rsidRPr="009612CF">
        <w:rPr>
          <w:bCs/>
          <w:color w:val="auto"/>
        </w:rPr>
        <w:t xml:space="preserve"> tarafından ödenecektir. Sözleşme ile ilgili, damga vergisi ve diğer yasal yükümlülükler </w:t>
      </w:r>
      <w:r>
        <w:rPr>
          <w:bCs/>
          <w:color w:val="auto"/>
        </w:rPr>
        <w:t>YÜKLENİCİ</w:t>
      </w:r>
      <w:r w:rsidRPr="009612CF">
        <w:rPr>
          <w:bCs/>
          <w:color w:val="auto"/>
        </w:rPr>
        <w:t xml:space="preserve"> yerine getirilip </w:t>
      </w:r>
      <w:proofErr w:type="spellStart"/>
      <w:r>
        <w:rPr>
          <w:bCs/>
          <w:color w:val="auto"/>
        </w:rPr>
        <w:t>İDARE’ye</w:t>
      </w:r>
      <w:proofErr w:type="spellEnd"/>
      <w:r w:rsidRPr="009612CF">
        <w:rPr>
          <w:bCs/>
          <w:color w:val="auto"/>
        </w:rPr>
        <w:t xml:space="preserve"> ibraz etmekle yükümlüdür.</w:t>
      </w:r>
    </w:p>
    <w:p w:rsidR="002275E7" w:rsidRDefault="002275E7" w:rsidP="002275E7">
      <w:pPr>
        <w:jc w:val="both"/>
      </w:pPr>
      <w:r>
        <w:rPr>
          <w:b/>
          <w:bCs/>
        </w:rPr>
        <w:t>7.2.</w:t>
      </w:r>
      <w:r>
        <w:t xml:space="preserve"> Sözleşme bedeline </w:t>
      </w:r>
      <w:proofErr w:type="gramStart"/>
      <w:r>
        <w:t>dahil</w:t>
      </w:r>
      <w:proofErr w:type="gramEnd"/>
      <w:r>
        <w:t xml:space="preserve"> olan diğer giderler </w:t>
      </w:r>
    </w:p>
    <w:p w:rsidR="002275E7" w:rsidRDefault="002275E7" w:rsidP="002275E7">
      <w:pPr>
        <w:jc w:val="both"/>
      </w:pPr>
      <w:r>
        <w:rPr>
          <w:b/>
          <w:bCs/>
        </w:rPr>
        <w:t>7.2.1.</w:t>
      </w:r>
      <w:r>
        <w:t xml:space="preserve"> Taahhüdün yerine getirilmesine ilişkin </w:t>
      </w:r>
      <w:r>
        <w:rPr>
          <w:rStyle w:val="richtext"/>
          <w:b/>
          <w:bCs/>
          <w:color w:val="003399"/>
        </w:rPr>
        <w:t>ulaşım, eğitim, sigorta, ambalaj, muayene masrafları (muayene ve kabul komisyonu üyelerinin yol ve konaklama masrafları hariç), montaj yapılacak ise montaj masrafı, malzemelerin yüklenmesi, boşaltılması, istiflenmesi, vb. masraflar</w:t>
      </w:r>
      <w:r>
        <w:t xml:space="preserve"> sözleşme bedeline </w:t>
      </w:r>
      <w:proofErr w:type="gramStart"/>
      <w:r>
        <w:t>dahildir</w:t>
      </w:r>
      <w:proofErr w:type="gramEnd"/>
      <w:r>
        <w:t xml:space="preserve">. </w:t>
      </w:r>
    </w:p>
    <w:p w:rsidR="002275E7" w:rsidRDefault="002275E7" w:rsidP="002275E7">
      <w:pPr>
        <w:spacing w:before="120"/>
        <w:jc w:val="both"/>
      </w:pPr>
      <w:r>
        <w:rPr>
          <w:b/>
          <w:bCs/>
          <w:color w:val="auto"/>
        </w:rPr>
        <w:t>Madde 8 - Sözleşmenin ekleri</w:t>
      </w:r>
    </w:p>
    <w:p w:rsidR="002275E7" w:rsidRDefault="002275E7" w:rsidP="002275E7">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2275E7" w:rsidRDefault="002275E7" w:rsidP="002275E7">
      <w:pPr>
        <w:jc w:val="both"/>
      </w:pPr>
      <w:r>
        <w:rPr>
          <w:b/>
          <w:bCs/>
        </w:rPr>
        <w:t>8.2.</w:t>
      </w:r>
      <w:r>
        <w:t xml:space="preserve"> İhale dokümanını oluşturan belgeler arasındaki öncelik sıralaması aşağıdaki gibidir: </w:t>
      </w:r>
    </w:p>
    <w:p w:rsidR="002275E7" w:rsidRDefault="002275E7" w:rsidP="002275E7">
      <w:pPr>
        <w:jc w:val="both"/>
        <w:rPr>
          <w:rFonts w:eastAsia="Times New Roman"/>
        </w:rPr>
      </w:pPr>
      <w:r>
        <w:rPr>
          <w:rFonts w:eastAsia="Times New Roman"/>
        </w:rPr>
        <w:t xml:space="preserve">1) İdari şartname </w:t>
      </w:r>
    </w:p>
    <w:p w:rsidR="002275E7" w:rsidRDefault="002275E7" w:rsidP="002275E7">
      <w:pPr>
        <w:jc w:val="both"/>
      </w:pPr>
      <w:r>
        <w:t xml:space="preserve">2) Teknik şartname </w:t>
      </w:r>
    </w:p>
    <w:p w:rsidR="002275E7" w:rsidRDefault="002275E7" w:rsidP="002275E7">
      <w:pPr>
        <w:jc w:val="both"/>
      </w:pPr>
      <w:r>
        <w:t xml:space="preserve">3) Sözleşme tasarısı </w:t>
      </w:r>
    </w:p>
    <w:p w:rsidR="002275E7" w:rsidRDefault="002275E7" w:rsidP="002275E7">
      <w:pPr>
        <w:jc w:val="both"/>
      </w:pPr>
      <w:r>
        <w:t xml:space="preserve">4) Açıklamalar (varsa), </w:t>
      </w:r>
    </w:p>
    <w:p w:rsidR="002275E7" w:rsidRDefault="002275E7" w:rsidP="002275E7">
      <w:pPr>
        <w:jc w:val="both"/>
      </w:pPr>
      <w:r>
        <w:rPr>
          <w:b/>
          <w:bCs/>
        </w:rPr>
        <w:t>8.3.</w:t>
      </w:r>
      <w:r>
        <w:t xml:space="preserve"> Yukarıdaki belgelerin zeyilnameleri, ait oldukları dokümanın öncelik sırasına sahiptir. </w:t>
      </w:r>
    </w:p>
    <w:p w:rsidR="002275E7" w:rsidRDefault="002275E7" w:rsidP="002275E7">
      <w:pPr>
        <w:spacing w:before="120"/>
        <w:jc w:val="both"/>
      </w:pPr>
      <w:r>
        <w:rPr>
          <w:b/>
          <w:bCs/>
          <w:color w:val="auto"/>
        </w:rPr>
        <w:t>Madde 9 - Sözleşmenin süresi</w:t>
      </w:r>
    </w:p>
    <w:p w:rsidR="002275E7" w:rsidRDefault="002275E7" w:rsidP="00246C68">
      <w:pPr>
        <w:jc w:val="both"/>
      </w:pPr>
      <w:r>
        <w:rPr>
          <w:b/>
          <w:bCs/>
        </w:rPr>
        <w:t xml:space="preserve">9.1. </w:t>
      </w:r>
      <w:r w:rsidR="00B61BAF">
        <w:t>Sözleşmenin süresi, iş</w:t>
      </w:r>
      <w:r w:rsidR="00246C68">
        <w:t xml:space="preserve">e başlama tarihinden itibaren </w:t>
      </w:r>
      <w:r w:rsidR="00246C68" w:rsidRPr="00246C68">
        <w:rPr>
          <w:rFonts w:eastAsia="Times New Roman"/>
          <w:b/>
          <w:bCs/>
          <w:color w:val="003399"/>
        </w:rPr>
        <w:t>1 yıldır.</w:t>
      </w:r>
    </w:p>
    <w:p w:rsidR="002275E7" w:rsidRDefault="002275E7" w:rsidP="002275E7">
      <w:pPr>
        <w:jc w:val="both"/>
        <w:rPr>
          <w:b/>
          <w:bCs/>
        </w:rPr>
      </w:pPr>
      <w:r>
        <w:rPr>
          <w:b/>
          <w:bCs/>
        </w:rPr>
        <w:t xml:space="preserve">9.2. Bu sözleşmenin uygulanmasında sürelerin hesabı takvim günü esasına göre yapılmıştır. </w:t>
      </w:r>
    </w:p>
    <w:p w:rsidR="002275E7" w:rsidRDefault="002275E7" w:rsidP="002275E7">
      <w:pPr>
        <w:spacing w:before="120"/>
        <w:jc w:val="both"/>
      </w:pPr>
      <w:r>
        <w:rPr>
          <w:b/>
          <w:bCs/>
          <w:color w:val="auto"/>
        </w:rPr>
        <w:t>Madde 10 - Malın/İşin teslim alma şekil ve şartları ile teslim programı</w:t>
      </w:r>
    </w:p>
    <w:p w:rsidR="002275E7" w:rsidRDefault="002275E7" w:rsidP="002275E7">
      <w:pPr>
        <w:jc w:val="both"/>
      </w:pPr>
      <w:r>
        <w:rPr>
          <w:b/>
          <w:bCs/>
        </w:rPr>
        <w:t>10.1.</w:t>
      </w:r>
      <w:r>
        <w:t xml:space="preserve"> Malın teslim edilme/işin yapılma yeri veya yerleri </w:t>
      </w:r>
    </w:p>
    <w:p w:rsidR="002275E7" w:rsidRDefault="002275E7" w:rsidP="002275E7">
      <w:pPr>
        <w:jc w:val="both"/>
        <w:rPr>
          <w:b/>
          <w:bCs/>
          <w:color w:val="003399"/>
        </w:rPr>
      </w:pPr>
      <w:r>
        <w:rPr>
          <w:b/>
          <w:bCs/>
        </w:rPr>
        <w:t>10.1.1.</w:t>
      </w:r>
      <w:r>
        <w:t xml:space="preserve"> </w:t>
      </w:r>
      <w:r w:rsidR="00AF3C55" w:rsidRPr="009820D2">
        <w:rPr>
          <w:rStyle w:val="richtext"/>
          <w:b/>
          <w:bCs/>
        </w:rPr>
        <w:t xml:space="preserve">İzmir Kavram Meslek Yüksekokulu/ </w:t>
      </w:r>
      <w:r w:rsidR="00AF3C55">
        <w:rPr>
          <w:rStyle w:val="richtext"/>
          <w:b/>
          <w:bCs/>
        </w:rPr>
        <w:t xml:space="preserve"> </w:t>
      </w:r>
      <w:r w:rsidR="00AF3C55" w:rsidRPr="009820D2">
        <w:rPr>
          <w:rStyle w:val="richtext"/>
          <w:b/>
          <w:bCs/>
        </w:rPr>
        <w:t>Oğuzlar Mah</w:t>
      </w:r>
      <w:proofErr w:type="gramStart"/>
      <w:r w:rsidR="00AF3C55" w:rsidRPr="009820D2">
        <w:rPr>
          <w:rStyle w:val="richtext"/>
          <w:b/>
          <w:bCs/>
        </w:rPr>
        <w:t>.,</w:t>
      </w:r>
      <w:proofErr w:type="gramEnd"/>
      <w:r w:rsidR="00AF3C55" w:rsidRPr="009820D2">
        <w:rPr>
          <w:rStyle w:val="richtext"/>
          <w:b/>
          <w:bCs/>
        </w:rPr>
        <w:t xml:space="preserve"> 125</w:t>
      </w:r>
      <w:r w:rsidR="00AF3C55">
        <w:rPr>
          <w:rStyle w:val="richtext"/>
          <w:b/>
          <w:bCs/>
        </w:rPr>
        <w:t>1</w:t>
      </w:r>
      <w:r w:rsidR="00AF3C55" w:rsidRPr="009820D2">
        <w:rPr>
          <w:rStyle w:val="richtext"/>
          <w:b/>
          <w:bCs/>
        </w:rPr>
        <w:t>/</w:t>
      </w:r>
      <w:r w:rsidR="00AF3C55">
        <w:rPr>
          <w:rStyle w:val="richtext"/>
          <w:b/>
          <w:bCs/>
        </w:rPr>
        <w:t>2</w:t>
      </w:r>
      <w:r w:rsidR="00AF3C55" w:rsidRPr="009820D2">
        <w:rPr>
          <w:rStyle w:val="richtext"/>
          <w:b/>
          <w:bCs/>
        </w:rPr>
        <w:t xml:space="preserve"> Sok</w:t>
      </w:r>
      <w:r w:rsidR="00AF3C55">
        <w:rPr>
          <w:rStyle w:val="richtext"/>
          <w:b/>
          <w:bCs/>
        </w:rPr>
        <w:t>., No:8, Konak, İzmir</w:t>
      </w:r>
      <w:r>
        <w:rPr>
          <w:rFonts w:eastAsia="Times New Roman"/>
          <w:b/>
          <w:bCs/>
          <w:color w:val="003399"/>
        </w:rPr>
        <w:t xml:space="preserve"> adresindeki </w:t>
      </w:r>
      <w:r w:rsidR="00AF3C55">
        <w:rPr>
          <w:rFonts w:eastAsia="Times New Roman"/>
          <w:b/>
          <w:bCs/>
          <w:color w:val="003399"/>
        </w:rPr>
        <w:t>Saymanlık Birimine</w:t>
      </w:r>
      <w:r>
        <w:rPr>
          <w:rFonts w:eastAsia="Times New Roman"/>
          <w:b/>
          <w:bCs/>
          <w:color w:val="003399"/>
        </w:rPr>
        <w:t xml:space="preserve"> teslim edilecektir.</w:t>
      </w:r>
    </w:p>
    <w:p w:rsidR="002275E7" w:rsidRDefault="002275E7" w:rsidP="002275E7">
      <w:pPr>
        <w:jc w:val="both"/>
      </w:pPr>
      <w:r>
        <w:rPr>
          <w:b/>
          <w:bCs/>
        </w:rPr>
        <w:t>10.2.</w:t>
      </w:r>
      <w:r>
        <w:t xml:space="preserve"> İşe başlama tarihi </w:t>
      </w:r>
    </w:p>
    <w:p w:rsidR="002275E7" w:rsidRDefault="002275E7" w:rsidP="002275E7">
      <w:pPr>
        <w:jc w:val="both"/>
      </w:pPr>
      <w:r>
        <w:rPr>
          <w:b/>
          <w:bCs/>
        </w:rPr>
        <w:t>10.2.1.</w:t>
      </w:r>
      <w:r>
        <w:t xml:space="preserve"> </w:t>
      </w:r>
      <w:r>
        <w:rPr>
          <w:rStyle w:val="richtext"/>
          <w:b/>
          <w:bCs/>
          <w:color w:val="003399"/>
        </w:rPr>
        <w:t xml:space="preserve">Sözleşmenin noter tarafından onaylanıp tescil edildiği tarihi izleyen gün işe başlanacaktır. </w:t>
      </w:r>
    </w:p>
    <w:p w:rsidR="002275E7" w:rsidRDefault="002275E7" w:rsidP="002275E7">
      <w:pPr>
        <w:jc w:val="both"/>
      </w:pPr>
      <w:r>
        <w:rPr>
          <w:b/>
          <w:bCs/>
        </w:rPr>
        <w:t>10.3.</w:t>
      </w:r>
      <w:r>
        <w:t xml:space="preserve"> Teslim programı ve teslim </w:t>
      </w:r>
      <w:r w:rsidRPr="00246C68">
        <w:t>tarihi</w:t>
      </w:r>
      <w:r>
        <w:t xml:space="preserve"> </w:t>
      </w:r>
    </w:p>
    <w:p w:rsidR="002275E7" w:rsidRDefault="002275E7" w:rsidP="002275E7">
      <w:pPr>
        <w:jc w:val="both"/>
      </w:pPr>
      <w:r>
        <w:rPr>
          <w:b/>
          <w:bCs/>
        </w:rPr>
        <w:t>10.3.1.</w:t>
      </w:r>
      <w:r>
        <w:t xml:space="preserve"> </w:t>
      </w:r>
      <w:r>
        <w:rPr>
          <w:rStyle w:val="richtext"/>
          <w:b/>
          <w:bCs/>
          <w:color w:val="003399"/>
        </w:rPr>
        <w:t xml:space="preserve">Söz konusu </w:t>
      </w:r>
      <w:r w:rsidR="00BF4573">
        <w:rPr>
          <w:rStyle w:val="richtext"/>
          <w:b/>
          <w:bCs/>
          <w:color w:val="003399"/>
        </w:rPr>
        <w:t>iş</w:t>
      </w:r>
      <w:r>
        <w:rPr>
          <w:rStyle w:val="richtext"/>
          <w:b/>
          <w:bCs/>
          <w:color w:val="003399"/>
        </w:rPr>
        <w:t xml:space="preserve"> sözl</w:t>
      </w:r>
      <w:r w:rsidR="00ED6BDF">
        <w:rPr>
          <w:rStyle w:val="richtext"/>
          <w:b/>
          <w:bCs/>
          <w:color w:val="003399"/>
        </w:rPr>
        <w:t xml:space="preserve">eşme imzalandıktan sonra </w:t>
      </w:r>
      <w:r w:rsidR="00BF4573">
        <w:rPr>
          <w:rStyle w:val="richtext"/>
          <w:b/>
          <w:bCs/>
          <w:color w:val="003399"/>
        </w:rPr>
        <w:t>30 (otuz)</w:t>
      </w:r>
      <w:r>
        <w:rPr>
          <w:rStyle w:val="richtext"/>
          <w:b/>
          <w:bCs/>
          <w:color w:val="003399"/>
        </w:rPr>
        <w:t xml:space="preserve"> takvim günü içerisinde tek parti halinde teslim edilecektir. </w:t>
      </w:r>
    </w:p>
    <w:p w:rsidR="002275E7" w:rsidRDefault="002275E7" w:rsidP="002275E7">
      <w:pPr>
        <w:jc w:val="both"/>
      </w:pPr>
      <w:r>
        <w:rPr>
          <w:b/>
          <w:bCs/>
        </w:rPr>
        <w:t>10.4.</w:t>
      </w:r>
      <w:r>
        <w:t xml:space="preserve"> Teslim programında değişiklik </w:t>
      </w:r>
    </w:p>
    <w:p w:rsidR="002275E7" w:rsidRDefault="002275E7" w:rsidP="002275E7">
      <w:pPr>
        <w:jc w:val="both"/>
      </w:pPr>
      <w:r>
        <w:rPr>
          <w:b/>
          <w:bCs/>
        </w:rPr>
        <w:t>10.4.1.</w:t>
      </w:r>
      <w: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rsidR="00CB6144" w:rsidRDefault="00CB6144" w:rsidP="00CB6144">
      <w:pPr>
        <w:spacing w:before="120"/>
        <w:jc w:val="both"/>
      </w:pPr>
      <w:r>
        <w:rPr>
          <w:b/>
          <w:bCs/>
          <w:color w:val="auto"/>
        </w:rPr>
        <w:t>Madde 11 - Teminata ilişkin hükümler</w:t>
      </w:r>
    </w:p>
    <w:p w:rsidR="00CB6144" w:rsidRDefault="00CB6144" w:rsidP="00CB6144">
      <w:pPr>
        <w:jc w:val="both"/>
      </w:pPr>
      <w:r>
        <w:rPr>
          <w:b/>
          <w:bCs/>
        </w:rPr>
        <w:t>11.1.</w:t>
      </w:r>
      <w:r>
        <w:t xml:space="preserve"> Kesin teminatın miktarı ve süresi: </w:t>
      </w:r>
    </w:p>
    <w:p w:rsidR="00D01BEA" w:rsidRDefault="00CB6144" w:rsidP="00D01BEA">
      <w:pPr>
        <w:jc w:val="both"/>
        <w:rPr>
          <w:color w:val="auto"/>
        </w:rPr>
      </w:pPr>
      <w:r>
        <w:rPr>
          <w:b/>
          <w:bCs/>
        </w:rPr>
        <w:t>11.1.1.</w:t>
      </w:r>
      <w:r>
        <w:t xml:space="preserve"> </w:t>
      </w:r>
      <w:r w:rsidR="00D01BEA">
        <w:rPr>
          <w:color w:val="auto"/>
        </w:rPr>
        <w:t>İhale üzerinde bırakılan istekliden, kesin teminat sözleşme imzalanmadan önce, ihale bedelinin %3’ü oranında kesin teminat alınır. Kesin teminatın süresi iş bitiminden itibaren 2 aydır.</w:t>
      </w:r>
    </w:p>
    <w:p w:rsidR="00CB6144" w:rsidRDefault="00CB6144" w:rsidP="00D01BEA">
      <w:pPr>
        <w:jc w:val="both"/>
        <w:rPr>
          <w:b/>
        </w:rPr>
      </w:pPr>
      <w:r>
        <w:rPr>
          <w:b/>
          <w:bCs/>
        </w:rPr>
        <w:t>11.2.</w:t>
      </w:r>
      <w:r>
        <w:t xml:space="preserve"> </w:t>
      </w:r>
      <w:r>
        <w:rPr>
          <w:b/>
        </w:rPr>
        <w:t xml:space="preserve">Kesin teminat ve ek kesin teminatın geri verilmesi: </w:t>
      </w:r>
    </w:p>
    <w:p w:rsidR="00CB6144" w:rsidRDefault="00CB6144" w:rsidP="00CB6144">
      <w:pPr>
        <w:jc w:val="both"/>
      </w:pPr>
      <w:proofErr w:type="gramStart"/>
      <w:r>
        <w:rPr>
          <w:b/>
          <w:bCs/>
        </w:rPr>
        <w:t>11.2.1.</w:t>
      </w:r>
      <w:r>
        <w:t xml:space="preserve"> Taahhüdün, sözleşme ve ihale dokümanı hükümlerine uygun olarak yerine getirildiği ve Yüklenicinin bu işten dolayı İdareye herhangi bir borcunun olmadığı tespit edildikten sonra </w:t>
      </w:r>
      <w:r>
        <w:lastRenderedPageBreak/>
        <w:t xml:space="preserve">sözleşmenin konusunun piyasadan hazır halde alınıp satılan mal alımı olması ve bir garanti süresinin öngörülmesi halinde yarısı, garanti süresi dolduktan sonra kalanı, garanti süresi öngörülmeyen hallerde ise tamamı, Yükleniciye iade edilir. </w:t>
      </w:r>
      <w:proofErr w:type="gramEnd"/>
    </w:p>
    <w:p w:rsidR="00CB6144" w:rsidRDefault="00CB6144" w:rsidP="00CB6144">
      <w:pPr>
        <w:jc w:val="both"/>
      </w:pPr>
      <w:proofErr w:type="gramStart"/>
      <w:r>
        <w:rPr>
          <w:b/>
          <w:bCs/>
        </w:rPr>
        <w:t>11.2.2.</w:t>
      </w:r>
      <w:r>
        <w:t xml:space="preserve">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 borçlarına karşılık mahsup edilir, varsa kalanı yükleniciye iade edilir. </w:t>
      </w:r>
      <w:proofErr w:type="gramEnd"/>
    </w:p>
    <w:p w:rsidR="00CB6144" w:rsidRDefault="00CB6144" w:rsidP="00CB6144">
      <w:pPr>
        <w:jc w:val="both"/>
      </w:pPr>
      <w:r>
        <w:rPr>
          <w:b/>
          <w:bCs/>
        </w:rPr>
        <w:t>11.2.3.</w:t>
      </w:r>
      <w:r>
        <w:t xml:space="preserve"> 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 mektupları hükümsüz kalır ve düzenleyen bankaya iade edilir. Teminat mektubu dışındaki teminatlar, sürenin bitiminde Hazineye gelir kaydedilir. </w:t>
      </w:r>
    </w:p>
    <w:p w:rsidR="00CB6144" w:rsidRDefault="00CB6144" w:rsidP="00CB6144">
      <w:pPr>
        <w:jc w:val="both"/>
      </w:pPr>
      <w:r>
        <w:rPr>
          <w:b/>
          <w:bCs/>
        </w:rPr>
        <w:t>11.2.4.</w:t>
      </w:r>
      <w:r>
        <w:t xml:space="preserve"> Her ne suretle olursa olsun, İdarece alınan teminatlar haczedilemez ve üzerine ihtiyati tedbir konulamaz. </w:t>
      </w:r>
    </w:p>
    <w:p w:rsidR="003779F5" w:rsidRDefault="003779F5" w:rsidP="00CB6144">
      <w:pPr>
        <w:jc w:val="both"/>
      </w:pPr>
    </w:p>
    <w:p w:rsidR="002275E7" w:rsidRDefault="002275E7" w:rsidP="002275E7">
      <w:pPr>
        <w:spacing w:before="120"/>
        <w:jc w:val="both"/>
      </w:pPr>
      <w:r>
        <w:rPr>
          <w:b/>
          <w:bCs/>
          <w:color w:val="auto"/>
        </w:rPr>
        <w:t>Madde 12 - Ödeme yeri ve şartları</w:t>
      </w:r>
    </w:p>
    <w:p w:rsidR="002275E7" w:rsidRDefault="002275E7" w:rsidP="002275E7">
      <w:pPr>
        <w:jc w:val="both"/>
      </w:pPr>
      <w:r>
        <w:rPr>
          <w:b/>
          <w:bCs/>
        </w:rPr>
        <w:t>12.1.</w:t>
      </w:r>
      <w:r>
        <w:t xml:space="preserve"> Ödeme yeri </w:t>
      </w:r>
    </w:p>
    <w:p w:rsidR="002275E7" w:rsidRDefault="002275E7" w:rsidP="00677E6D">
      <w:pPr>
        <w:jc w:val="both"/>
      </w:pPr>
      <w:r>
        <w:rPr>
          <w:b/>
          <w:bCs/>
        </w:rPr>
        <w:t>12.1.1.</w:t>
      </w:r>
      <w:r>
        <w:t xml:space="preserve"> </w:t>
      </w:r>
      <w:r>
        <w:rPr>
          <w:bCs/>
        </w:rPr>
        <w:t xml:space="preserve">Sözleşme bedeli </w:t>
      </w:r>
      <w:r w:rsidR="00BF4573">
        <w:rPr>
          <w:b/>
          <w:bCs/>
          <w:color w:val="003399"/>
        </w:rPr>
        <w:t>İzmir Kavram Meslek Yüksekokulu</w:t>
      </w:r>
      <w:r>
        <w:rPr>
          <w:b/>
          <w:bCs/>
          <w:color w:val="003399"/>
        </w:rPr>
        <w:t xml:space="preserve"> Mali İşler </w:t>
      </w:r>
      <w:r w:rsidR="00BF4573">
        <w:rPr>
          <w:b/>
          <w:bCs/>
          <w:color w:val="003399"/>
        </w:rPr>
        <w:t>B</w:t>
      </w:r>
      <w:r w:rsidR="009016AE">
        <w:rPr>
          <w:b/>
          <w:bCs/>
          <w:color w:val="003399"/>
        </w:rPr>
        <w:t>irimi</w:t>
      </w:r>
      <w:r>
        <w:rPr>
          <w:bCs/>
        </w:rPr>
        <w:t xml:space="preserve"> ve Genel Şartnamenin hatalı, kusurlu ve eksik işlere ilişkin hükümleri saklı kalmak kaydıyla aşağıda öngörülen plan ve şartlar çerçevesinde ödenecektir:</w:t>
      </w:r>
    </w:p>
    <w:p w:rsidR="002275E7" w:rsidRDefault="002275E7" w:rsidP="00677E6D">
      <w:pPr>
        <w:jc w:val="both"/>
      </w:pPr>
      <w:r>
        <w:rPr>
          <w:b/>
          <w:bCs/>
        </w:rPr>
        <w:t>12.2.</w:t>
      </w:r>
      <w:r>
        <w:t xml:space="preserve"> Ödeme koşulları ve zamanı </w:t>
      </w:r>
    </w:p>
    <w:p w:rsidR="002275E7" w:rsidRPr="00D754C4" w:rsidRDefault="002275E7" w:rsidP="00677E6D">
      <w:pPr>
        <w:pStyle w:val="NormalWeb"/>
        <w:spacing w:before="0" w:beforeAutospacing="0" w:after="0" w:afterAutospacing="0"/>
        <w:jc w:val="both"/>
        <w:rPr>
          <w:bCs/>
        </w:rPr>
      </w:pPr>
      <w:r>
        <w:rPr>
          <w:b/>
          <w:bCs/>
        </w:rPr>
        <w:t>12.2.1.</w:t>
      </w:r>
      <w:r>
        <w:t xml:space="preserve"> </w:t>
      </w:r>
      <w:r>
        <w:rPr>
          <w:bCs/>
        </w:rPr>
        <w:t xml:space="preserve">İhale konusu işe ilişkin ödemeler; ürünlerin tam ve eksiksiz teslimatından sonra </w:t>
      </w:r>
      <w:r w:rsidR="00D754C4" w:rsidRPr="00D754C4">
        <w:rPr>
          <w:bCs/>
        </w:rPr>
        <w:t>30</w:t>
      </w:r>
      <w:r w:rsidRPr="00D754C4">
        <w:rPr>
          <w:bCs/>
        </w:rPr>
        <w:t xml:space="preserve"> takvim günüdür.</w:t>
      </w:r>
    </w:p>
    <w:p w:rsidR="002275E7" w:rsidRDefault="002275E7" w:rsidP="00677E6D">
      <w:pPr>
        <w:pStyle w:val="NormalWeb"/>
        <w:spacing w:before="0" w:beforeAutospacing="0" w:after="0" w:afterAutospacing="0"/>
        <w:jc w:val="both"/>
        <w:rPr>
          <w:b/>
          <w:bCs/>
        </w:rPr>
      </w:pPr>
      <w:r>
        <w:rPr>
          <w:b/>
          <w:bCs/>
        </w:rPr>
        <w:t>12.2.</w:t>
      </w:r>
      <w:r>
        <w:t xml:space="preserve"> Yüklenici yapılan işe ilişkin hak ediş ve alacaklarını idarenin yazılı izni olmaksızın başkalarına devir veya temlik edemez. Temliknamelerin noterlikçe düzenlenmesi ve idare tarafından istenilen kayıt ve şartları taşıması zorunludur. </w:t>
      </w:r>
    </w:p>
    <w:p w:rsidR="002275E7" w:rsidRDefault="002275E7" w:rsidP="002275E7">
      <w:pPr>
        <w:jc w:val="both"/>
      </w:pPr>
      <w:r>
        <w:rPr>
          <w:b/>
          <w:bCs/>
          <w:color w:val="auto"/>
        </w:rPr>
        <w:t>Madde 13 - Avans verilmesi şartları ve miktarı</w:t>
      </w:r>
    </w:p>
    <w:p w:rsidR="002275E7" w:rsidRDefault="002275E7" w:rsidP="002275E7">
      <w:pPr>
        <w:jc w:val="both"/>
      </w:pPr>
      <w:r>
        <w:rPr>
          <w:b/>
          <w:bCs/>
        </w:rPr>
        <w:t>13.1.</w:t>
      </w:r>
      <w:r>
        <w:t xml:space="preserve"> Yükleniciye bu iş için avans verilmeyecektir. </w:t>
      </w:r>
    </w:p>
    <w:p w:rsidR="002275E7" w:rsidRDefault="002275E7" w:rsidP="002275E7">
      <w:pPr>
        <w:jc w:val="both"/>
      </w:pPr>
      <w:r>
        <w:rPr>
          <w:b/>
          <w:bCs/>
          <w:color w:val="auto"/>
        </w:rPr>
        <w:t>Madde 14 - Fiyat Farkı</w:t>
      </w:r>
    </w:p>
    <w:p w:rsidR="002275E7" w:rsidRDefault="002275E7" w:rsidP="002275E7">
      <w:pPr>
        <w:jc w:val="both"/>
      </w:pPr>
      <w:r>
        <w:rPr>
          <w:b/>
          <w:bCs/>
        </w:rPr>
        <w:t>14.1.</w:t>
      </w:r>
      <w:r>
        <w:t xml:space="preserve">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rsidR="002275E7" w:rsidRDefault="002275E7" w:rsidP="002275E7">
      <w:pPr>
        <w:jc w:val="both"/>
        <w:rPr>
          <w:b/>
          <w:bCs/>
        </w:rPr>
      </w:pPr>
      <w:r>
        <w:rPr>
          <w:b/>
          <w:bCs/>
        </w:rPr>
        <w:t xml:space="preserve">14.2. Bu sözleşme kapsamında yapılacak işler için fiyat farkı hesaplanmayacaktır. </w:t>
      </w:r>
    </w:p>
    <w:p w:rsidR="002275E7" w:rsidRDefault="002275E7" w:rsidP="002275E7">
      <w:pPr>
        <w:jc w:val="both"/>
      </w:pPr>
      <w:r>
        <w:rPr>
          <w:b/>
          <w:bCs/>
        </w:rPr>
        <w:t>14.3.</w:t>
      </w:r>
      <w:r>
        <w:t xml:space="preserve"> Sözleşmede yer alan fiyat farkına ilişkin esas ve usullerde sözleşme imzalandıktan sonra değişiklik yapılamaz. </w:t>
      </w:r>
    </w:p>
    <w:p w:rsidR="002275E7" w:rsidRDefault="002275E7" w:rsidP="002275E7">
      <w:pPr>
        <w:jc w:val="both"/>
      </w:pPr>
      <w:r>
        <w:rPr>
          <w:b/>
          <w:bCs/>
          <w:color w:val="auto"/>
        </w:rPr>
        <w:t>Madde 15 - Alt yüklenicilere ilişkin bilgiler ve sorumluluklar</w:t>
      </w:r>
    </w:p>
    <w:p w:rsidR="002275E7" w:rsidRDefault="002275E7" w:rsidP="002275E7">
      <w:pPr>
        <w:jc w:val="both"/>
      </w:pPr>
      <w:r>
        <w:rPr>
          <w:b/>
          <w:bCs/>
        </w:rPr>
        <w:t>15.1.</w:t>
      </w:r>
      <w:r>
        <w:t xml:space="preserve"> Bu iste alt Yüklenici çalıştırılmayacak ve işlerin tamamı Yüklenicinin kendisi tarafından yapılacaktır. </w:t>
      </w:r>
    </w:p>
    <w:p w:rsidR="002275E7" w:rsidRDefault="002275E7" w:rsidP="002275E7">
      <w:pPr>
        <w:spacing w:before="120"/>
        <w:jc w:val="both"/>
      </w:pPr>
      <w:r w:rsidRPr="00CF7F11">
        <w:rPr>
          <w:b/>
          <w:bCs/>
          <w:color w:val="auto"/>
        </w:rPr>
        <w:t>Madde 16 - Yüklenicinin yükümlülükleri</w:t>
      </w:r>
    </w:p>
    <w:p w:rsidR="002275E7" w:rsidRDefault="002275E7" w:rsidP="002275E7">
      <w:pPr>
        <w:jc w:val="both"/>
      </w:pPr>
      <w:r>
        <w:rPr>
          <w:b/>
          <w:bCs/>
        </w:rPr>
        <w:t>16.1.</w:t>
      </w:r>
      <w:r>
        <w:t xml:space="preserve"> Yüklenicinin genel yükümlülükleri </w:t>
      </w:r>
    </w:p>
    <w:p w:rsidR="002275E7" w:rsidRDefault="002275E7" w:rsidP="002275E7">
      <w:pPr>
        <w:jc w:val="both"/>
      </w:pPr>
      <w:r>
        <w:rPr>
          <w:b/>
          <w:bCs/>
        </w:rPr>
        <w:t>16.1.1.</w:t>
      </w:r>
      <w:r>
        <w:t xml:space="preserve"> Yüklenici, işlere gereken özen ve ihtimamı göstermeyi, sözleşme konusu malı/işi, sözleşme ve ihale dokümanlarına göre belirlenen süre, miktar ve bedel </w:t>
      </w:r>
      <w:proofErr w:type="gramStart"/>
      <w:r>
        <w:t>dahilinde</w:t>
      </w:r>
      <w:proofErr w:type="gramEnd"/>
      <w:r>
        <w:t xml:space="preserv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w:t>
      </w:r>
      <w:r>
        <w:lastRenderedPageBreak/>
        <w:t xml:space="preserve">belirtilen yükümlülüklerin ihlal edilmesi nedeniyle, İdarenin ve/veya üçüncü şahısların bir zarara uğraması halinde, her türlü zarar ve ziyan yükleniciye tazmin ettirilir. </w:t>
      </w:r>
    </w:p>
    <w:p w:rsidR="002275E7" w:rsidRDefault="002275E7" w:rsidP="002275E7">
      <w:pPr>
        <w:jc w:val="both"/>
      </w:pPr>
      <w:r>
        <w:rPr>
          <w:b/>
          <w:bCs/>
        </w:rPr>
        <w:t>16.1.2.</w:t>
      </w:r>
      <w:r>
        <w:t xml:space="preserve"> Yüklenici, işin yapımı sırasında </w:t>
      </w:r>
      <w:r w:rsidR="00CF7F11">
        <w:t>Vakıf Yükseköğretim Kurumları İhale Yönetmeliği</w:t>
      </w:r>
      <w:r>
        <w:t xml:space="preserve">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rsidR="002275E7" w:rsidRDefault="002275E7" w:rsidP="002275E7">
      <w:pPr>
        <w:jc w:val="both"/>
      </w:pPr>
      <w:r>
        <w:rPr>
          <w:b/>
          <w:bCs/>
        </w:rPr>
        <w:t>16.1.3.</w:t>
      </w:r>
      <w:r>
        <w:t xml:space="preserve"> Yüklenici, sözleşme konusu malların İdareye teslimine kadar korunmasından sorumludur. Yüklenici, malın İdareye tesliminden önce deprem, su baskını, toprak kayması, fırtına, yangın, hırsızlık, üçüncü kişiler tarafından verilecek zararlar </w:t>
      </w:r>
      <w:proofErr w:type="gramStart"/>
      <w:r>
        <w:t>dahil</w:t>
      </w:r>
      <w:proofErr w:type="gramEnd"/>
      <w:r>
        <w:t xml:space="preserve"> olmak üzere malın zayii, kısmen veya tamamen hasar görmesi gibi durumlarda malı yenisi ile değiştirmek zorundadır. </w:t>
      </w:r>
    </w:p>
    <w:p w:rsidR="002275E7" w:rsidRDefault="002275E7" w:rsidP="002275E7">
      <w:pPr>
        <w:jc w:val="both"/>
      </w:pPr>
      <w:r>
        <w:rPr>
          <w:b/>
          <w:bCs/>
        </w:rPr>
        <w:t>16.1.4.</w:t>
      </w:r>
      <w:r>
        <w:t xml:space="preserve"> Yüklenici, yetkili kuruluşlarca alım konusu malın piyasaya arzına ve ürün güvenliğine ilişkin yaptıkları düzenlemelere uygun mal teslim etmek zorundadır. </w:t>
      </w:r>
    </w:p>
    <w:p w:rsidR="002275E7" w:rsidRDefault="002275E7" w:rsidP="002275E7">
      <w:pPr>
        <w:jc w:val="both"/>
      </w:pPr>
      <w:r>
        <w:rPr>
          <w:b/>
          <w:bCs/>
        </w:rPr>
        <w:t>16.2.</w:t>
      </w:r>
      <w:r>
        <w:t xml:space="preserve">Yüklenicinin montaja ilişkin yükümlülükleri </w:t>
      </w:r>
    </w:p>
    <w:p w:rsidR="002275E7" w:rsidRDefault="002275E7" w:rsidP="002275E7">
      <w:pPr>
        <w:jc w:val="both"/>
      </w:pPr>
      <w:r>
        <w:rPr>
          <w:b/>
          <w:bCs/>
        </w:rPr>
        <w:t>16.2.1.</w:t>
      </w:r>
      <w:r>
        <w:t xml:space="preserve"> Bu madde boş bırakılmıştır. </w:t>
      </w:r>
    </w:p>
    <w:p w:rsidR="002275E7" w:rsidRDefault="002275E7" w:rsidP="002275E7">
      <w:pPr>
        <w:jc w:val="both"/>
      </w:pPr>
      <w:r>
        <w:rPr>
          <w:b/>
          <w:bCs/>
        </w:rPr>
        <w:t>16.3.</w:t>
      </w:r>
      <w:r>
        <w:t xml:space="preserve"> İş programı </w:t>
      </w:r>
    </w:p>
    <w:p w:rsidR="002275E7" w:rsidRDefault="002275E7" w:rsidP="002275E7">
      <w:pPr>
        <w:jc w:val="both"/>
      </w:pPr>
      <w:r>
        <w:rPr>
          <w:b/>
          <w:bCs/>
        </w:rPr>
        <w:t>16.3.1.</w:t>
      </w:r>
      <w:r>
        <w:t xml:space="preserve"> 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programa uygun olarak iş saatlerini İdarenin talebi doğrultusunda değiştirecektir. Ancak, İdare tarafından yapılan değişiklik, iş programının uzamasına sebep olmamalıdır. </w:t>
      </w:r>
    </w:p>
    <w:p w:rsidR="002275E7" w:rsidRDefault="002275E7" w:rsidP="002275E7">
      <w:pPr>
        <w:jc w:val="both"/>
      </w:pPr>
      <w:r>
        <w:rPr>
          <w:b/>
          <w:bCs/>
        </w:rPr>
        <w:t>16.3.2.</w:t>
      </w:r>
      <w:r>
        <w:t xml:space="preserve"> Yüklenici, bir aydan fazla süreli ve montaj gerektiren işlerde her ayın bitiminde üç nüsha faaliyet raporu hazırlayarak İdareye sunacaktır. Yüklenici tarafından raporlama kabul tarihine kadar devam edecektir. Her raporda; </w:t>
      </w:r>
    </w:p>
    <w:p w:rsidR="002275E7" w:rsidRDefault="002275E7" w:rsidP="002275E7">
      <w:pPr>
        <w:jc w:val="both"/>
        <w:rPr>
          <w:rFonts w:eastAsia="Times New Roman"/>
        </w:rPr>
      </w:pPr>
      <w:r>
        <w:rPr>
          <w:rFonts w:eastAsia="Times New Roman"/>
        </w:rPr>
        <w:t xml:space="preserve">a) Teslimi gerçekleştirilen mal miktarları, işin aşaması ve alt yükleniciler tarafından yapılan işlerin </w:t>
      </w:r>
      <w:proofErr w:type="gramStart"/>
      <w:r>
        <w:rPr>
          <w:rFonts w:eastAsia="Times New Roman"/>
        </w:rPr>
        <w:t>aşamaları ,</w:t>
      </w:r>
      <w:proofErr w:type="gramEnd"/>
      <w:r>
        <w:rPr>
          <w:rFonts w:eastAsia="Times New Roman"/>
        </w:rPr>
        <w:t xml:space="preserve"> </w:t>
      </w:r>
    </w:p>
    <w:p w:rsidR="002275E7" w:rsidRDefault="002275E7" w:rsidP="002275E7">
      <w:pPr>
        <w:jc w:val="both"/>
      </w:pPr>
      <w:r>
        <w:t xml:space="preserve">b) Malların montajı, depolanması, işletmeye alınması, eğitim faaliyetleri gibi konularda bilgiler, </w:t>
      </w:r>
    </w:p>
    <w:p w:rsidR="002275E7" w:rsidRDefault="002275E7" w:rsidP="002275E7">
      <w:pPr>
        <w:jc w:val="both"/>
      </w:pPr>
      <w:r>
        <w:t xml:space="preserve">c) Tehlike yaratan olaylar, çevre olayları </w:t>
      </w:r>
      <w:proofErr w:type="gramStart"/>
      <w:r>
        <w:t>dahil</w:t>
      </w:r>
      <w:proofErr w:type="gramEnd"/>
      <w:r>
        <w:t xml:space="preserve"> olmak üzere güvenlik ile ilgili bilgiler, </w:t>
      </w:r>
    </w:p>
    <w:p w:rsidR="002275E7" w:rsidRDefault="002275E7" w:rsidP="002275E7">
      <w:pPr>
        <w:jc w:val="both"/>
      </w:pPr>
      <w:r>
        <w:t xml:space="preserve">ç) İşin bitirilmesini tehlikeye sokan olayların ayrıntıları, teslim programı ile fiili ilerlemenin karşılaştırılması, gecikmeleri gidermek üzere alınmış veya alınacak tedbirler, </w:t>
      </w:r>
    </w:p>
    <w:p w:rsidR="002275E7" w:rsidRDefault="002275E7" w:rsidP="002275E7">
      <w:pPr>
        <w:jc w:val="both"/>
      </w:pPr>
      <w:r>
        <w:t xml:space="preserve">d) Yüklenicinin personeli ile ilgili kayıtlar, </w:t>
      </w:r>
    </w:p>
    <w:p w:rsidR="002275E7" w:rsidRDefault="002275E7" w:rsidP="002275E7">
      <w:pPr>
        <w:jc w:val="both"/>
      </w:pPr>
      <w:r>
        <w:t xml:space="preserve">e) Varsa kalite belgeleri, test sonuçları ve malzemelere ilişkin sertifikalar, </w:t>
      </w:r>
    </w:p>
    <w:p w:rsidR="002275E7" w:rsidRDefault="002275E7" w:rsidP="002275E7">
      <w:pPr>
        <w:jc w:val="both"/>
      </w:pPr>
      <w:proofErr w:type="gramStart"/>
      <w:r>
        <w:t>ile</w:t>
      </w:r>
      <w:proofErr w:type="gramEnd"/>
      <w:r>
        <w:t xml:space="preserve"> İdarece talep edilecek ilave belge ve bilgiler yer alacaktır. </w:t>
      </w:r>
    </w:p>
    <w:p w:rsidR="002275E7" w:rsidRDefault="002275E7" w:rsidP="002275E7">
      <w:pPr>
        <w:jc w:val="both"/>
      </w:pPr>
      <w:r>
        <w:rPr>
          <w:b/>
          <w:bCs/>
        </w:rPr>
        <w:t>16.4.</w:t>
      </w:r>
      <w:r>
        <w:t xml:space="preserve"> Güvenlik önlemleri </w:t>
      </w:r>
    </w:p>
    <w:p w:rsidR="002275E7" w:rsidRDefault="002275E7" w:rsidP="002275E7">
      <w:pPr>
        <w:jc w:val="both"/>
      </w:pPr>
      <w:r>
        <w:rPr>
          <w:b/>
          <w:bCs/>
        </w:rPr>
        <w:t>16.4.1.</w:t>
      </w:r>
      <w:r>
        <w:t xml:space="preserve"> Yüklenici; </w:t>
      </w:r>
    </w:p>
    <w:p w:rsidR="002275E7" w:rsidRDefault="002275E7" w:rsidP="002275E7">
      <w:pPr>
        <w:jc w:val="both"/>
        <w:rPr>
          <w:rFonts w:eastAsia="Times New Roman"/>
        </w:rPr>
      </w:pPr>
      <w:r>
        <w:rPr>
          <w:rFonts w:eastAsia="Times New Roman"/>
        </w:rPr>
        <w:t xml:space="preserve">a) İşle ilgili olarak uyulması gereken tüm güvenlik kurallarına uymak, </w:t>
      </w:r>
    </w:p>
    <w:p w:rsidR="002275E7" w:rsidRDefault="002275E7" w:rsidP="002275E7">
      <w:pPr>
        <w:jc w:val="both"/>
      </w:pPr>
      <w:r>
        <w:t xml:space="preserve">b) İşyerinde bulunma yetkisine sahip tüm personelin güvenliğini sağlamak, </w:t>
      </w:r>
    </w:p>
    <w:p w:rsidR="002275E7" w:rsidRDefault="002275E7" w:rsidP="002275E7">
      <w:pPr>
        <w:jc w:val="both"/>
      </w:pPr>
      <w:r>
        <w:t xml:space="preserve">c) İşyerinin ve bu iş nedeniyle kendisine tevdi edilen her türlü </w:t>
      </w:r>
      <w:proofErr w:type="gramStart"/>
      <w:r>
        <w:t>ekipman</w:t>
      </w:r>
      <w:proofErr w:type="gramEnd"/>
      <w:r>
        <w:t xml:space="preserve">, malzeme, araç gereç ile bilgi ve belgelerin güvenliğinin sağlanması için her türlü tedbiri almak, </w:t>
      </w:r>
    </w:p>
    <w:p w:rsidR="002275E7" w:rsidRDefault="002275E7" w:rsidP="002275E7">
      <w:pPr>
        <w:jc w:val="both"/>
      </w:pPr>
      <w:r>
        <w:t xml:space="preserve">ç) Malın temini ile sair yükümlülüklerin yerine getirilmesi nedeniyle üçüncü kişilerin can ve mal güvenliğinin sağlanması amacıyla ilgili mevzuat uyarınca her türlü tedbiri almak, </w:t>
      </w:r>
    </w:p>
    <w:p w:rsidR="002275E7" w:rsidRDefault="002275E7" w:rsidP="002275E7">
      <w:pPr>
        <w:jc w:val="both"/>
      </w:pPr>
      <w:proofErr w:type="gramStart"/>
      <w:r>
        <w:t>zorundadır</w:t>
      </w:r>
      <w:proofErr w:type="gramEnd"/>
      <w:r>
        <w:t xml:space="preserve">. </w:t>
      </w:r>
    </w:p>
    <w:p w:rsidR="002275E7" w:rsidRDefault="002275E7" w:rsidP="002275E7">
      <w:pPr>
        <w:jc w:val="both"/>
      </w:pPr>
      <w:r>
        <w:rPr>
          <w:b/>
          <w:bCs/>
        </w:rPr>
        <w:lastRenderedPageBreak/>
        <w:t>16.4.2.</w:t>
      </w:r>
      <w:r>
        <w:t xml:space="preserve"> Yüklenicinin bu zorunluluklara uymaması nedeniyle İdarenin ve/veya üçüncü şahısların bir zarara uğraması halinde, her türlü zarar ve ziyan Yükleniciye tazmin ettirilir. </w:t>
      </w:r>
    </w:p>
    <w:p w:rsidR="002275E7" w:rsidRDefault="002275E7" w:rsidP="002275E7">
      <w:pPr>
        <w:jc w:val="both"/>
      </w:pPr>
      <w:r>
        <w:rPr>
          <w:b/>
          <w:bCs/>
        </w:rPr>
        <w:t>16.5.</w:t>
      </w:r>
      <w:r>
        <w:t xml:space="preserve"> Yüklenicinin çalıştırdığı personele ilişkin sorumlulukları </w:t>
      </w:r>
    </w:p>
    <w:p w:rsidR="002275E7" w:rsidRDefault="002275E7" w:rsidP="002275E7">
      <w:pPr>
        <w:jc w:val="both"/>
      </w:pPr>
      <w:r>
        <w:rPr>
          <w:b/>
          <w:bCs/>
        </w:rPr>
        <w:t>16.5.1.</w:t>
      </w:r>
      <w:r>
        <w:t xml:space="preserve"> Yüklenici, işin yerine getirilmesi sırasında yasa, yönetmelik ve tüzükler ile belirlenen standartlara uygun iş ve isçi sağlığı ile ilgili tüm güvenlik önlemlerini almakla yükümlüdür. </w:t>
      </w:r>
    </w:p>
    <w:p w:rsidR="002275E7" w:rsidRDefault="002275E7" w:rsidP="002275E7">
      <w:pPr>
        <w:jc w:val="both"/>
      </w:pPr>
      <w:r>
        <w:rPr>
          <w:b/>
          <w:bCs/>
        </w:rPr>
        <w:t>16.5.2.</w:t>
      </w:r>
      <w:r>
        <w:t xml:space="preserve"> 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rsidR="002275E7" w:rsidRDefault="002275E7" w:rsidP="002275E7">
      <w:pPr>
        <w:jc w:val="both"/>
      </w:pPr>
      <w:r>
        <w:rPr>
          <w:b/>
          <w:bCs/>
        </w:rPr>
        <w:t>16.5.3.</w:t>
      </w:r>
      <w:r>
        <w:t xml:space="preserve"> Yüklenicinin teknik ve idari personeli ile Alt Yüklenicileri ve bunların personelinden her ne şekilde olursa olsun, iş başında bulunmasına engel durumları tespit edilenler, İdare tarafından yapılacak bildirim üzerine, Yüklenici tarafından derhal iş başından uzaklaştırılır. </w:t>
      </w:r>
    </w:p>
    <w:p w:rsidR="002275E7" w:rsidRDefault="002275E7" w:rsidP="002275E7">
      <w:pPr>
        <w:jc w:val="both"/>
      </w:pPr>
      <w:r>
        <w:rPr>
          <w:b/>
          <w:bCs/>
        </w:rPr>
        <w:t>16.5.4.</w:t>
      </w:r>
      <w:r>
        <w:t xml:space="preserve"> İhale dokümanında Yüklenici tarafından personel çalıştırılması öngörülmüş ise bu personelin çalıştırıldığına ilişkin belgeleri İdareye vermek zorundadır. </w:t>
      </w:r>
    </w:p>
    <w:p w:rsidR="002275E7" w:rsidRDefault="002275E7" w:rsidP="002275E7">
      <w:pPr>
        <w:jc w:val="both"/>
      </w:pPr>
      <w:r>
        <w:rPr>
          <w:b/>
          <w:bCs/>
        </w:rPr>
        <w:t>16.6.</w:t>
      </w:r>
      <w:r>
        <w:t xml:space="preserve"> Malların taşınması </w:t>
      </w:r>
    </w:p>
    <w:p w:rsidR="002275E7" w:rsidRDefault="002275E7" w:rsidP="002275E7">
      <w:pPr>
        <w:jc w:val="both"/>
      </w:pPr>
      <w:r>
        <w:rPr>
          <w:b/>
          <w:bCs/>
        </w:rPr>
        <w:t>16.6.1.</w:t>
      </w:r>
      <w:r>
        <w:t xml:space="preserve"> 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rsidR="002275E7" w:rsidRDefault="002275E7" w:rsidP="002275E7">
      <w:pPr>
        <w:jc w:val="both"/>
      </w:pPr>
      <w:r>
        <w:rPr>
          <w:b/>
          <w:bCs/>
        </w:rPr>
        <w:t>16.7.</w:t>
      </w:r>
      <w:r>
        <w:t xml:space="preserve"> Garanti ve bakım, onarım </w:t>
      </w:r>
    </w:p>
    <w:p w:rsidR="002275E7" w:rsidRDefault="002275E7" w:rsidP="002275E7">
      <w:pPr>
        <w:jc w:val="both"/>
      </w:pPr>
      <w:r>
        <w:rPr>
          <w:b/>
          <w:bCs/>
        </w:rPr>
        <w:t>16.7.1.</w:t>
      </w:r>
      <w:r>
        <w:t xml:space="preserve"> Bu bent boş bırakılmıştır. </w:t>
      </w:r>
    </w:p>
    <w:p w:rsidR="002275E7" w:rsidRDefault="002275E7" w:rsidP="002275E7">
      <w:pPr>
        <w:jc w:val="both"/>
      </w:pPr>
      <w:r>
        <w:rPr>
          <w:b/>
          <w:bCs/>
        </w:rPr>
        <w:t>16.7.2.</w:t>
      </w:r>
      <w:r>
        <w:t xml:space="preserve"> Bu bent boş bırakılmıştır. </w:t>
      </w:r>
    </w:p>
    <w:p w:rsidR="002275E7" w:rsidRDefault="002275E7" w:rsidP="002275E7">
      <w:pPr>
        <w:jc w:val="both"/>
      </w:pPr>
      <w:r>
        <w:rPr>
          <w:b/>
          <w:bCs/>
        </w:rPr>
        <w:t>16.7.3.</w:t>
      </w:r>
      <w:r>
        <w:t xml:space="preserve"> Bu bent boş bırakılmıştır. </w:t>
      </w:r>
    </w:p>
    <w:p w:rsidR="002275E7" w:rsidRDefault="002275E7" w:rsidP="002275E7">
      <w:pPr>
        <w:jc w:val="both"/>
        <w:rPr>
          <w:rStyle w:val="richtext"/>
          <w:b/>
          <w:bCs/>
          <w:color w:val="003399"/>
        </w:rPr>
      </w:pPr>
      <w:r>
        <w:rPr>
          <w:b/>
          <w:bCs/>
        </w:rPr>
        <w:t>16.7.4.</w:t>
      </w:r>
      <w:r>
        <w:t xml:space="preserve"> </w:t>
      </w:r>
    </w:p>
    <w:p w:rsidR="002275E7" w:rsidRDefault="002275E7" w:rsidP="002275E7">
      <w:pPr>
        <w:overflowPunct/>
        <w:autoSpaceDE/>
        <w:rPr>
          <w:rFonts w:eastAsia="Times New Roman"/>
        </w:rPr>
      </w:pPr>
      <w:r w:rsidRPr="00677E6D">
        <w:rPr>
          <w:rFonts w:eastAsia="Times New Roman"/>
          <w:b/>
          <w:bCs/>
          <w:color w:val="auto"/>
        </w:rPr>
        <w:t xml:space="preserve">16.7.4.1. </w:t>
      </w:r>
      <w:r>
        <w:rPr>
          <w:rFonts w:eastAsia="Times New Roman"/>
          <w:b/>
          <w:bCs/>
          <w:color w:val="003399"/>
        </w:rPr>
        <w:t>Garanti: Yüklenici tarafından teslim edilecek mal</w:t>
      </w:r>
      <w:r w:rsidR="00CF7F11">
        <w:rPr>
          <w:rFonts w:eastAsia="Times New Roman"/>
          <w:b/>
          <w:bCs/>
          <w:color w:val="003399"/>
        </w:rPr>
        <w:t>ların kabulünden sonra asgari 2 (iki</w:t>
      </w:r>
      <w:r>
        <w:rPr>
          <w:rFonts w:eastAsia="Times New Roman"/>
          <w:b/>
          <w:bCs/>
          <w:color w:val="003399"/>
        </w:rPr>
        <w:t xml:space="preserve">) yıl garanti süresi olacaktır. Yüklenici bu mallara ait garanti belgelerini İdare adına düzenletmek ve orijinal nüshalarını İdareye teslim etmekle mükelleftir. Alınan mallara ilişkin İdare adına garanti belgesi düzenlenmesinin mümkün olmaması durumunda yüklenici garantiye ilişkin taahhütleri içeren bir belgeyi </w:t>
      </w:r>
      <w:r>
        <w:rPr>
          <w:rFonts w:eastAsia="Times New Roman"/>
          <w:b/>
          <w:bCs/>
          <w:color w:val="003399"/>
        </w:rPr>
        <w:br/>
        <w:t>İdareye sunmak zorundadır. Garanti kapsamındaki malzemede sözleşme süresi içerisinde tespit edilecek hata, ayıp ve eksikliklerin garanti sağlayan kişi veya kuruluş tarafından giderilmesini Yüklenici üstelenecektir. Bu yükümlülüğün Yüklenici tarafından yerine getirilmemesi halinde İdare, garantinin sağlanması için yapacağı tüm giderleri Yüklenicinin alacağından keserek veya teminatını paraya çevirerek tahsil eder.</w:t>
      </w:r>
      <w:r>
        <w:rPr>
          <w:rFonts w:eastAsia="Times New Roman"/>
          <w:b/>
          <w:bCs/>
          <w:color w:val="003399"/>
        </w:rPr>
        <w:br/>
      </w:r>
      <w:r w:rsidRPr="00677E6D">
        <w:rPr>
          <w:rFonts w:eastAsia="Times New Roman"/>
          <w:b/>
          <w:bCs/>
          <w:color w:val="auto"/>
        </w:rPr>
        <w:t xml:space="preserve">16.7.4.1.1. </w:t>
      </w:r>
      <w:r>
        <w:rPr>
          <w:rFonts w:eastAsia="Times New Roman"/>
          <w:b/>
          <w:bCs/>
          <w:color w:val="003399"/>
        </w:rPr>
        <w:t>Yüklenici, malın; garanti süresi içinde, gerek malzeme ve isçilik gerekse montaj hatalarından dolayı arızalanması halinde isçilik masrafı, değiştirilen parça bedeli ya da başka herhangi bir ad altında hiçbir ücret talep etmeksizin tamirini yapmak veya yaptırmakla yükümlüdür.</w:t>
      </w:r>
      <w:r>
        <w:rPr>
          <w:rFonts w:eastAsia="Times New Roman"/>
          <w:b/>
          <w:bCs/>
          <w:color w:val="003399"/>
        </w:rPr>
        <w:br/>
      </w:r>
      <w:r w:rsidRPr="00677E6D">
        <w:rPr>
          <w:rFonts w:eastAsia="Times New Roman"/>
          <w:b/>
          <w:bCs/>
          <w:color w:val="auto"/>
        </w:rPr>
        <w:t>16.7.4.1.2.</w:t>
      </w:r>
      <w:r>
        <w:rPr>
          <w:rFonts w:eastAsia="Times New Roman"/>
          <w:b/>
          <w:bCs/>
          <w:color w:val="003399"/>
        </w:rPr>
        <w:t xml:space="preserve">Yüklenici, garanti süresi boyunca, malın kullanım kılavuzu veya diğer dokümantasyonunda belirtilen </w:t>
      </w:r>
      <w:proofErr w:type="gramStart"/>
      <w:r>
        <w:rPr>
          <w:rFonts w:eastAsia="Times New Roman"/>
          <w:b/>
          <w:bCs/>
          <w:color w:val="003399"/>
        </w:rPr>
        <w:t>periyotlarda</w:t>
      </w:r>
      <w:proofErr w:type="gramEnd"/>
      <w:r>
        <w:rPr>
          <w:rFonts w:eastAsia="Times New Roman"/>
          <w:b/>
          <w:bCs/>
          <w:color w:val="003399"/>
        </w:rPr>
        <w:t xml:space="preserve"> bakımını, her türlü sarf malzemesinin bedeli [kendine] ait olmak üzere gerçekleştirecektir. </w:t>
      </w:r>
      <w:r>
        <w:rPr>
          <w:rFonts w:eastAsia="Times New Roman"/>
          <w:b/>
          <w:bCs/>
          <w:color w:val="003399"/>
        </w:rPr>
        <w:br/>
      </w:r>
      <w:r w:rsidRPr="00677E6D">
        <w:rPr>
          <w:rFonts w:eastAsia="Times New Roman"/>
          <w:b/>
          <w:bCs/>
          <w:color w:val="auto"/>
        </w:rPr>
        <w:t xml:space="preserve">16.7.4.1.3. </w:t>
      </w:r>
      <w:r>
        <w:rPr>
          <w:rFonts w:eastAsia="Times New Roman"/>
          <w:b/>
          <w:bCs/>
          <w:color w:val="003399"/>
        </w:rPr>
        <w:t>Malın arızalanması durumunda tamirde geçen süre garanti süresine eklenir.</w:t>
      </w:r>
      <w:r>
        <w:rPr>
          <w:rFonts w:eastAsia="Times New Roman"/>
          <w:b/>
          <w:bCs/>
          <w:color w:val="003399"/>
        </w:rPr>
        <w:br/>
      </w:r>
      <w:r w:rsidRPr="00677E6D">
        <w:rPr>
          <w:rFonts w:eastAsia="Times New Roman"/>
          <w:b/>
          <w:bCs/>
          <w:color w:val="auto"/>
        </w:rPr>
        <w:t xml:space="preserve">16.7.4.2. </w:t>
      </w:r>
      <w:r>
        <w:rPr>
          <w:rFonts w:eastAsia="Times New Roman"/>
          <w:b/>
          <w:bCs/>
          <w:color w:val="003399"/>
        </w:rPr>
        <w:t xml:space="preserve">Yüklenicinin sözleşmede hüküm altına alınmış olmasına rağmen; bakım ve onarım yükümlülüğünü yerine getirmekten imtina etmesi veya gecikmeli olarak yerine getirmesi nedeniyle malda oluşacak zarar ve hasarların giderilmesinden Yüklenici sorumludur. Yüklenicinin bakım ve onarım yükümlülüğünü tam veya zamanında yerine </w:t>
      </w:r>
      <w:r>
        <w:rPr>
          <w:rFonts w:eastAsia="Times New Roman"/>
          <w:b/>
          <w:bCs/>
          <w:color w:val="003399"/>
        </w:rPr>
        <w:lastRenderedPageBreak/>
        <w:t xml:space="preserve">getirmemesi sebebiyle malın onarımı </w:t>
      </w:r>
      <w:proofErr w:type="gramStart"/>
      <w:r>
        <w:rPr>
          <w:rFonts w:eastAsia="Times New Roman"/>
          <w:b/>
          <w:bCs/>
          <w:color w:val="003399"/>
        </w:rPr>
        <w:t>imkansız</w:t>
      </w:r>
      <w:proofErr w:type="gramEnd"/>
      <w:r>
        <w:rPr>
          <w:rFonts w:eastAsia="Times New Roman"/>
          <w:b/>
          <w:bCs/>
          <w:color w:val="003399"/>
        </w:rPr>
        <w:t xml:space="preserve"> hale gelmişse ve bu durum garanti kapsamı dışında ise Yüklenici, malın aynısını ücretsiz temin etmekle yükümlü olacaktır.</w:t>
      </w:r>
      <w:r>
        <w:rPr>
          <w:rFonts w:eastAsia="Times New Roman"/>
          <w:b/>
          <w:bCs/>
          <w:color w:val="003399"/>
        </w:rPr>
        <w:br/>
      </w:r>
      <w:r w:rsidRPr="00677E6D">
        <w:rPr>
          <w:rFonts w:eastAsia="Times New Roman"/>
          <w:b/>
          <w:bCs/>
          <w:color w:val="auto"/>
        </w:rPr>
        <w:t xml:space="preserve">16.7.4.3. </w:t>
      </w:r>
      <w:r>
        <w:rPr>
          <w:rFonts w:eastAsia="Times New Roman"/>
          <w:b/>
          <w:bCs/>
          <w:color w:val="003399"/>
        </w:rPr>
        <w:t>Teknik şartnamede bulunan garanti hükümleri geçerlidir.</w:t>
      </w:r>
    </w:p>
    <w:p w:rsidR="002275E7" w:rsidRDefault="002275E7" w:rsidP="002275E7">
      <w:pPr>
        <w:spacing w:before="120"/>
        <w:jc w:val="both"/>
      </w:pPr>
      <w:r>
        <w:rPr>
          <w:b/>
          <w:bCs/>
          <w:color w:val="auto"/>
        </w:rPr>
        <w:t>Madde 17 - Eğitim</w:t>
      </w:r>
    </w:p>
    <w:p w:rsidR="002275E7" w:rsidRDefault="002275E7" w:rsidP="002275E7">
      <w:pPr>
        <w:jc w:val="both"/>
      </w:pPr>
      <w:r>
        <w:rPr>
          <w:b/>
          <w:bCs/>
        </w:rPr>
        <w:t>17.1.</w:t>
      </w:r>
      <w:r>
        <w:t xml:space="preserve"> Bu madde boş bırakılmıştır. </w:t>
      </w:r>
    </w:p>
    <w:p w:rsidR="002275E7" w:rsidRDefault="002275E7" w:rsidP="002275E7">
      <w:pPr>
        <w:spacing w:before="120"/>
        <w:jc w:val="both"/>
      </w:pPr>
      <w:r>
        <w:rPr>
          <w:b/>
          <w:bCs/>
          <w:color w:val="auto"/>
        </w:rPr>
        <w:t>Madde 18 - Alım konusu mala ilişkin dokümantasyon</w:t>
      </w:r>
    </w:p>
    <w:p w:rsidR="002275E7" w:rsidRDefault="002275E7" w:rsidP="002275E7">
      <w:pPr>
        <w:jc w:val="both"/>
      </w:pPr>
      <w:r>
        <w:rPr>
          <w:b/>
          <w:bCs/>
        </w:rPr>
        <w:t>18.1.</w:t>
      </w:r>
      <w:r>
        <w:t xml:space="preserve"> </w:t>
      </w:r>
      <w:r>
        <w:rPr>
          <w:rStyle w:val="richtext"/>
          <w:b/>
          <w:bCs/>
          <w:color w:val="003399"/>
        </w:rPr>
        <w:t xml:space="preserve">Teknik şartnamede istenilmesi durumunda yüklenici, alım konusu mala ilişkin bakım talimatları, bakım </w:t>
      </w:r>
      <w:proofErr w:type="gramStart"/>
      <w:r>
        <w:rPr>
          <w:rStyle w:val="richtext"/>
          <w:b/>
          <w:bCs/>
          <w:color w:val="003399"/>
        </w:rPr>
        <w:t>prosedürleri</w:t>
      </w:r>
      <w:proofErr w:type="gramEnd"/>
      <w:r>
        <w:rPr>
          <w:rStyle w:val="richtext"/>
          <w:b/>
          <w:bCs/>
          <w:color w:val="003399"/>
        </w:rPr>
        <w:t xml:space="preserve">, yeni parçaların montajı için gerekli montaj bilgilerini içeren teknik kılavuzları ve/veya kullanıcı kılavuzunu İdareye sunmak zorundadır. </w:t>
      </w:r>
    </w:p>
    <w:p w:rsidR="002275E7" w:rsidRDefault="002275E7" w:rsidP="002275E7">
      <w:pPr>
        <w:jc w:val="both"/>
      </w:pPr>
      <w:r>
        <w:rPr>
          <w:b/>
          <w:bCs/>
        </w:rPr>
        <w:t>18.1.1.</w:t>
      </w:r>
      <w:r>
        <w:t xml:space="preserve"> Bu madde boş bırakılmıştır. </w:t>
      </w:r>
    </w:p>
    <w:p w:rsidR="002275E7" w:rsidRDefault="002275E7" w:rsidP="002275E7">
      <w:pPr>
        <w:spacing w:before="120"/>
        <w:jc w:val="both"/>
      </w:pPr>
      <w:r>
        <w:rPr>
          <w:b/>
          <w:bCs/>
          <w:color w:val="auto"/>
        </w:rPr>
        <w:t>Madde 19 - Yeni model</w:t>
      </w:r>
    </w:p>
    <w:p w:rsidR="002275E7" w:rsidRDefault="002275E7" w:rsidP="002275E7">
      <w:pPr>
        <w:jc w:val="both"/>
      </w:pPr>
      <w:r>
        <w:rPr>
          <w:b/>
          <w:bCs/>
        </w:rPr>
        <w:t>19.1.</w:t>
      </w:r>
      <w: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rsidR="002275E7" w:rsidRDefault="002275E7" w:rsidP="002275E7">
      <w:pPr>
        <w:spacing w:before="120"/>
        <w:jc w:val="both"/>
      </w:pPr>
      <w:r>
        <w:rPr>
          <w:b/>
          <w:bCs/>
          <w:color w:val="auto"/>
        </w:rPr>
        <w:t>Madde 20 - Ambalajlama</w:t>
      </w:r>
    </w:p>
    <w:p w:rsidR="002275E7" w:rsidRDefault="002275E7" w:rsidP="002275E7">
      <w:pPr>
        <w:jc w:val="both"/>
      </w:pPr>
      <w:r>
        <w:rPr>
          <w:b/>
          <w:bCs/>
        </w:rPr>
        <w:t>20.1.</w:t>
      </w:r>
      <w:r>
        <w:t xml:space="preserve"> Sözleşme konusu mal, teknik şartnamesinde aksi kararlaştırılmadığı durumlarda, orijinal ambalajında teslim edilecektir. </w:t>
      </w:r>
    </w:p>
    <w:p w:rsidR="002275E7" w:rsidRDefault="002275E7" w:rsidP="002275E7">
      <w:pPr>
        <w:jc w:val="both"/>
      </w:pPr>
      <w:r>
        <w:rPr>
          <w:b/>
          <w:bCs/>
        </w:rPr>
        <w:t>20.2.</w:t>
      </w:r>
      <w:r>
        <w:t xml:space="preserve"> Malın uygun şekilde ambalajlanmaması nedeniyle meydana gelebilecek ve sigorta tarafından karşılanmayan hasar, zarar ve eksiklikler Yükleniciye aittir. </w:t>
      </w:r>
    </w:p>
    <w:p w:rsidR="002275E7" w:rsidRDefault="002275E7" w:rsidP="002275E7">
      <w:pPr>
        <w:spacing w:before="120"/>
        <w:jc w:val="both"/>
      </w:pPr>
      <w:r>
        <w:rPr>
          <w:b/>
          <w:bCs/>
          <w:color w:val="auto"/>
        </w:rPr>
        <w:t>Madde 21 - Reklam yasağı</w:t>
      </w:r>
    </w:p>
    <w:p w:rsidR="002275E7" w:rsidRDefault="002275E7" w:rsidP="002275E7">
      <w:pPr>
        <w:jc w:val="both"/>
      </w:pPr>
      <w:r>
        <w:rPr>
          <w:b/>
          <w:bCs/>
        </w:rPr>
        <w:t>21.1.</w:t>
      </w:r>
      <w:r>
        <w:t xml:space="preserve"> Yüklenici, İdare tarafından yazılı olarak izin verilmediği sürece, temin ettiği mal ile ilgili olarak İdarenin adını broşür veya herhangi bir tanıtım vasıtasında kullanamaz, ilan edemez. </w:t>
      </w:r>
    </w:p>
    <w:p w:rsidR="002275E7" w:rsidRDefault="002275E7" w:rsidP="002275E7">
      <w:pPr>
        <w:spacing w:before="120"/>
        <w:jc w:val="both"/>
      </w:pPr>
      <w:r>
        <w:rPr>
          <w:b/>
          <w:bCs/>
          <w:color w:val="auto"/>
        </w:rPr>
        <w:t>Madde 22 - Fikri ve sınai mülkiyet hakları</w:t>
      </w:r>
    </w:p>
    <w:p w:rsidR="002275E7" w:rsidRDefault="002275E7" w:rsidP="002275E7">
      <w:pPr>
        <w:jc w:val="both"/>
      </w:pPr>
      <w:r>
        <w:rPr>
          <w:b/>
          <w:bCs/>
        </w:rPr>
        <w:t>22.1.</w:t>
      </w:r>
      <w:r>
        <w:t xml:space="preserve"> Yüklenici, Sözleşme hükümlerine göre sağlayacağı mal ve montaj sistemleri ile bunların herhangi bir parçasına ait marka, patent, endüstriyel tasarım ve faydalı model hak bedellerini ödeyecektir. </w:t>
      </w:r>
    </w:p>
    <w:p w:rsidR="002275E7" w:rsidRDefault="002275E7" w:rsidP="002275E7">
      <w:pPr>
        <w:jc w:val="both"/>
      </w:pPr>
      <w:r>
        <w:rPr>
          <w:b/>
          <w:bCs/>
        </w:rPr>
        <w:t>22.2.</w:t>
      </w:r>
      <w:r>
        <w:t xml:space="preserve"> Yüklenici üstlendiği yükümlülükleri yerine getirmesi sırasında veya getirmesi nedeniyle, ilgili mevzuat hükümleri gereğince koruma altına alınmış fikri ve/veya sınai mülkiyet konusu olan bir hak ve/veya menfaatin ihlal edilmesi halinde, bundan kaynaklanan her türlü idari, hukuki, cezai ve mali sorumluluk kendisine aittir. Yüklenici bu konuda İdareden herhangi bir talepte bulunamaz. Buna rağmen İdare hukuksal bir yaptırımla karşı karşıya kalırsa, diğer hakları saklı kalmak kaydıyla Yükleniciye rücu eder. İdarenin talebi üzerine Yüklenici, sözleşme imzalanmadan önce, üstleneceği hizmetin fikri ve sınai mülkiyet konusu olup olmadığını, eğer bu kapsamda ise konuya ilişkin kendisine ve üçüncü kişilere ait hak ve yükümlülükleri, İdareye tam olarak bildirmek ve belgelendirmek zorundadır. </w:t>
      </w:r>
    </w:p>
    <w:p w:rsidR="002275E7" w:rsidRDefault="002275E7" w:rsidP="002275E7">
      <w:pPr>
        <w:jc w:val="both"/>
      </w:pPr>
      <w:r>
        <w:rPr>
          <w:b/>
          <w:bCs/>
        </w:rPr>
        <w:t>22.3.</w:t>
      </w:r>
      <w:r>
        <w:t xml:space="preserve"> Yüklenici, mal üzerindeki fikri ve/veya sınai mülkiyet konusu hak veya eser üzerindeki hakların lisanslarını İdare adına temin edecektir. </w:t>
      </w:r>
    </w:p>
    <w:p w:rsidR="002275E7" w:rsidRDefault="002275E7" w:rsidP="002275E7">
      <w:pPr>
        <w:jc w:val="both"/>
      </w:pPr>
      <w:r>
        <w:rPr>
          <w:b/>
          <w:bCs/>
        </w:rPr>
        <w:t>22.4.</w:t>
      </w:r>
      <w:r>
        <w:t xml:space="preserve"> Sözleşme konusu malın İdare tarafından geliştirilmiş yeni bir patent, tasarım, buluş, faydalı model ve benzeri kapsamda olması halinde Yüklenici, bu fikri ve sınai haklara tecavüz etmeyeceğini, kendisine teslim edilen proje veya teknik belgelere dayalı olarak herhangi bir sınai mülkiyet iddiasında bulunmayacağını kabul ve taahhüt eder. </w:t>
      </w:r>
    </w:p>
    <w:p w:rsidR="002275E7" w:rsidRDefault="002275E7" w:rsidP="002275E7">
      <w:pPr>
        <w:jc w:val="both"/>
      </w:pPr>
      <w:r>
        <w:rPr>
          <w:b/>
          <w:bCs/>
        </w:rPr>
        <w:t>22.5.</w:t>
      </w:r>
      <w:r>
        <w:t xml:space="preserve"> Bu madde boş bırakılmıştır. </w:t>
      </w:r>
    </w:p>
    <w:p w:rsidR="002275E7" w:rsidRDefault="002275E7" w:rsidP="002275E7">
      <w:pPr>
        <w:spacing w:before="120"/>
        <w:jc w:val="both"/>
      </w:pPr>
      <w:r>
        <w:rPr>
          <w:b/>
          <w:bCs/>
          <w:color w:val="auto"/>
        </w:rPr>
        <w:lastRenderedPageBreak/>
        <w:t>Madde 23 - Sözleşmede değişiklik yapılması</w:t>
      </w:r>
    </w:p>
    <w:p w:rsidR="002275E7" w:rsidRDefault="002275E7" w:rsidP="002275E7">
      <w:pPr>
        <w:jc w:val="both"/>
      </w:pPr>
      <w:r>
        <w:rPr>
          <w:b/>
          <w:bCs/>
        </w:rPr>
        <w:t>23.1.</w:t>
      </w:r>
      <w:r>
        <w:t xml:space="preserve"> Sözleşme imzalandıktan sonra, sözleşme bedelinin aşılmaması ve İdare ile yüklenicinin karşılıklı olarak anlaşması kaydıyla, aşağıda belirtilen hususlarda sözleşme hükümlerinde değişiklik yapılabilir: </w:t>
      </w:r>
    </w:p>
    <w:p w:rsidR="002275E7" w:rsidRDefault="002275E7" w:rsidP="002275E7">
      <w:pPr>
        <w:jc w:val="both"/>
        <w:rPr>
          <w:rFonts w:eastAsia="Times New Roman"/>
        </w:rPr>
      </w:pPr>
      <w:r>
        <w:rPr>
          <w:rFonts w:eastAsia="Times New Roman"/>
        </w:rPr>
        <w:t xml:space="preserve">a) Malın montaj veya teslim yeri. </w:t>
      </w:r>
    </w:p>
    <w:p w:rsidR="002275E7" w:rsidRDefault="002275E7" w:rsidP="002275E7">
      <w:pPr>
        <w:jc w:val="both"/>
      </w:pPr>
      <w:r>
        <w:t xml:space="preserve">b) Malın süresinden önce montaj ve teslim edilmesi kaydıyla işin süresi ve bu süreye uygun olarak ödeme şartları. </w:t>
      </w:r>
    </w:p>
    <w:p w:rsidR="002275E7" w:rsidRDefault="002275E7" w:rsidP="002275E7">
      <w:pPr>
        <w:jc w:val="both"/>
      </w:pPr>
      <w:r>
        <w:rPr>
          <w:b/>
          <w:bCs/>
        </w:rPr>
        <w:t>23.2.</w:t>
      </w:r>
      <w:r>
        <w:t xml:space="preserve"> Bu hallerin dışında sözleşme hükümlerinde değişiklik yapılamaz ve ek sözleşme düzenlenemez. </w:t>
      </w:r>
    </w:p>
    <w:p w:rsidR="002275E7" w:rsidRDefault="002275E7" w:rsidP="002275E7">
      <w:pPr>
        <w:spacing w:before="120"/>
        <w:jc w:val="both"/>
      </w:pPr>
      <w:r>
        <w:rPr>
          <w:b/>
          <w:bCs/>
          <w:color w:val="auto"/>
        </w:rPr>
        <w:t>Madde 24 - Sözleşme kapsamında yaptırılabilecek ilave işler, iş eksilişi ve işin tasfiyesi</w:t>
      </w:r>
    </w:p>
    <w:p w:rsidR="002275E7" w:rsidRDefault="002275E7" w:rsidP="002275E7">
      <w:pPr>
        <w:jc w:val="both"/>
      </w:pPr>
      <w:r>
        <w:rPr>
          <w:b/>
          <w:bCs/>
        </w:rPr>
        <w:t>24.1.</w:t>
      </w:r>
      <w:r>
        <w:t xml:space="preserve"> Öngörülemeyen durumlar nedeniyle iş artışının zorunlu olması halinde, işin; </w:t>
      </w:r>
    </w:p>
    <w:p w:rsidR="002275E7" w:rsidRDefault="002275E7" w:rsidP="002275E7">
      <w:pPr>
        <w:jc w:val="both"/>
        <w:rPr>
          <w:rFonts w:eastAsia="Times New Roman"/>
        </w:rPr>
      </w:pPr>
      <w:r>
        <w:rPr>
          <w:rFonts w:eastAsia="Times New Roman"/>
        </w:rPr>
        <w:t xml:space="preserve">a) Sözleşmeye konu alım içinde kalması, </w:t>
      </w:r>
    </w:p>
    <w:p w:rsidR="002275E7" w:rsidRDefault="002275E7" w:rsidP="002275E7">
      <w:pPr>
        <w:jc w:val="both"/>
      </w:pPr>
      <w:r>
        <w:t xml:space="preserve">b) İdareyi külfete sokmaksızın asıl işten ayrılmasının teknik veya ekonomik olarak mümkün olmaması, </w:t>
      </w:r>
    </w:p>
    <w:p w:rsidR="002275E7" w:rsidRDefault="002275E7" w:rsidP="002275E7">
      <w:pPr>
        <w:jc w:val="both"/>
      </w:pPr>
      <w:proofErr w:type="gramStart"/>
      <w:r>
        <w:t>şartlarıyla</w:t>
      </w:r>
      <w:proofErr w:type="gramEnd"/>
      <w:r>
        <w:t xml:space="preserve">, birim fiyat teklif almak suretiyle ihale edilen mal alımlarında sözleşme bedelinin % 20 'sine kadar oran dahilinde, süre hariç sözleşme ve ihale dokümanındaki hükümler çerçevesinde ilave iş aynı Yükleniciye yaptırılabilir. </w:t>
      </w:r>
    </w:p>
    <w:p w:rsidR="002275E7" w:rsidRDefault="002275E7" w:rsidP="002275E7">
      <w:pPr>
        <w:jc w:val="both"/>
      </w:pPr>
      <w:r>
        <w:rPr>
          <w:b/>
          <w:bCs/>
        </w:rPr>
        <w:t>24.2.</w:t>
      </w:r>
      <w:r>
        <w:t xml:space="preserve"> İşin bu şartlar </w:t>
      </w:r>
      <w:proofErr w:type="gramStart"/>
      <w:r>
        <w:t>dahilinde</w:t>
      </w:r>
      <w:proofErr w:type="gramEnd"/>
      <w:r>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2275E7" w:rsidRDefault="002275E7" w:rsidP="002275E7">
      <w:pPr>
        <w:spacing w:before="120"/>
        <w:jc w:val="both"/>
      </w:pPr>
      <w:r>
        <w:rPr>
          <w:b/>
          <w:bCs/>
          <w:color w:val="auto"/>
        </w:rPr>
        <w:t>Madde 25 - Süre uzatımı verilebilecek haller ve şartları</w:t>
      </w:r>
    </w:p>
    <w:p w:rsidR="002275E7" w:rsidRDefault="002275E7" w:rsidP="002275E7">
      <w:pPr>
        <w:jc w:val="both"/>
      </w:pPr>
      <w:r>
        <w:rPr>
          <w:b/>
          <w:bCs/>
        </w:rPr>
        <w:t>25.1.</w:t>
      </w:r>
      <w:r>
        <w:t xml:space="preserve"> Mücbir sebepler nedeniyle süre uzatımı verilebilecek haller aşağıda sayılmıştır. </w:t>
      </w:r>
    </w:p>
    <w:p w:rsidR="002275E7" w:rsidRDefault="002275E7" w:rsidP="002275E7">
      <w:pPr>
        <w:jc w:val="both"/>
      </w:pPr>
      <w:r>
        <w:rPr>
          <w:b/>
          <w:bCs/>
        </w:rPr>
        <w:t>25.1.1.</w:t>
      </w:r>
      <w:r>
        <w:t xml:space="preserve"> Mücbir sebepler: </w:t>
      </w:r>
    </w:p>
    <w:p w:rsidR="002275E7" w:rsidRDefault="002275E7" w:rsidP="002275E7">
      <w:pPr>
        <w:jc w:val="both"/>
        <w:rPr>
          <w:rFonts w:eastAsia="Times New Roman"/>
        </w:rPr>
      </w:pPr>
      <w:r>
        <w:rPr>
          <w:rFonts w:eastAsia="Times New Roman"/>
        </w:rPr>
        <w:t xml:space="preserve">a) Doğal afetler. </w:t>
      </w:r>
    </w:p>
    <w:p w:rsidR="002275E7" w:rsidRDefault="002275E7" w:rsidP="002275E7">
      <w:pPr>
        <w:jc w:val="both"/>
      </w:pPr>
      <w:r>
        <w:t xml:space="preserve">b) Kanuni grev. </w:t>
      </w:r>
    </w:p>
    <w:p w:rsidR="002275E7" w:rsidRDefault="002275E7" w:rsidP="002275E7">
      <w:pPr>
        <w:jc w:val="both"/>
      </w:pPr>
      <w:r>
        <w:t xml:space="preserve">c) Genel salgın hastalık. </w:t>
      </w:r>
    </w:p>
    <w:p w:rsidR="002275E7" w:rsidRDefault="002275E7" w:rsidP="002275E7">
      <w:pPr>
        <w:jc w:val="both"/>
      </w:pPr>
      <w:r>
        <w:t xml:space="preserve">ç) Kısmi veya genel seferberlik ilanı. </w:t>
      </w:r>
    </w:p>
    <w:p w:rsidR="002275E7" w:rsidRDefault="002275E7" w:rsidP="002275E7">
      <w:pPr>
        <w:jc w:val="both"/>
      </w:pPr>
      <w:r>
        <w:t xml:space="preserve">d) Gerektiğinde </w:t>
      </w:r>
      <w:r w:rsidR="00CF7F11">
        <w:t>Vakıf Yükseköğretim Kurumları İhale Yönetmeliği</w:t>
      </w:r>
      <w:r>
        <w:t xml:space="preserve"> tarafından belirlenecek benzeri diğer haller. </w:t>
      </w:r>
    </w:p>
    <w:p w:rsidR="002275E7" w:rsidRDefault="002275E7" w:rsidP="002275E7">
      <w:pPr>
        <w:jc w:val="both"/>
      </w:pPr>
      <w:r>
        <w:rPr>
          <w:b/>
          <w:bCs/>
        </w:rPr>
        <w:t>25.1.2.</w:t>
      </w:r>
      <w:r>
        <w:t xml:space="preserve"> Yukarıda belirtilen hallerin mücbir sebep olarak kabul edilmesi ve yükleniciye süre uzatımı verilebilmesi için, mücbir sebep olarak kabul edilecek durumun; </w:t>
      </w:r>
    </w:p>
    <w:p w:rsidR="002275E7" w:rsidRDefault="002275E7" w:rsidP="002275E7">
      <w:pPr>
        <w:jc w:val="both"/>
        <w:rPr>
          <w:rFonts w:eastAsia="Times New Roman"/>
        </w:rPr>
      </w:pPr>
      <w:r>
        <w:rPr>
          <w:rFonts w:eastAsia="Times New Roman"/>
        </w:rPr>
        <w:t xml:space="preserve">a) Yüklenicinin kusurundan kaynaklanmamış olması, </w:t>
      </w:r>
    </w:p>
    <w:p w:rsidR="002275E7" w:rsidRDefault="002275E7" w:rsidP="002275E7">
      <w:pPr>
        <w:jc w:val="both"/>
      </w:pPr>
      <w:r>
        <w:t xml:space="preserve">b) Taahhüdün yerine getirilmesine engel nitelikte olması, </w:t>
      </w:r>
    </w:p>
    <w:p w:rsidR="002275E7" w:rsidRDefault="002275E7" w:rsidP="002275E7">
      <w:pPr>
        <w:jc w:val="both"/>
      </w:pPr>
      <w:r>
        <w:t xml:space="preserve">c) Yüklenicinin bu engeli ortadan kaldırmaya gücünün yetmemesi, </w:t>
      </w:r>
    </w:p>
    <w:p w:rsidR="002275E7" w:rsidRDefault="002275E7" w:rsidP="002275E7">
      <w:pPr>
        <w:jc w:val="both"/>
      </w:pPr>
      <w:r>
        <w:t xml:space="preserve">ç) Mücbir sebebin meydana geldiği tarihi izleyen yirmi gün içinde yüklenicinin İdareye yazılı olarak bildirimde bulunması, </w:t>
      </w:r>
    </w:p>
    <w:p w:rsidR="002275E7" w:rsidRDefault="002275E7" w:rsidP="002275E7">
      <w:pPr>
        <w:jc w:val="both"/>
      </w:pPr>
      <w:r>
        <w:t xml:space="preserve">d) Yetkili merciler tarafından belgelendirilmesi, </w:t>
      </w:r>
    </w:p>
    <w:p w:rsidR="002275E7" w:rsidRDefault="002275E7" w:rsidP="002275E7">
      <w:pPr>
        <w:jc w:val="both"/>
      </w:pPr>
      <w:proofErr w:type="gramStart"/>
      <w:r>
        <w:t>zorunludur</w:t>
      </w:r>
      <w:proofErr w:type="gramEnd"/>
      <w:r>
        <w:t xml:space="preserve">. </w:t>
      </w:r>
    </w:p>
    <w:p w:rsidR="002275E7" w:rsidRDefault="002275E7" w:rsidP="002275E7">
      <w:pPr>
        <w:jc w:val="both"/>
      </w:pPr>
      <w:r>
        <w:rPr>
          <w:b/>
          <w:bCs/>
        </w:rPr>
        <w:t>25.2.</w:t>
      </w:r>
      <w:r>
        <w:t xml:space="preserve"> İdareden kaynaklanan nedenlerle süre uzatımı verilecek haller </w:t>
      </w:r>
    </w:p>
    <w:p w:rsidR="002275E7" w:rsidRDefault="002275E7" w:rsidP="002275E7">
      <w:pPr>
        <w:jc w:val="both"/>
      </w:pPr>
      <w:proofErr w:type="gramStart"/>
      <w:r>
        <w:rPr>
          <w:b/>
          <w:bCs/>
        </w:rPr>
        <w:t>25.2.1.</w:t>
      </w:r>
      <w: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roofErr w:type="gramEnd"/>
    </w:p>
    <w:p w:rsidR="002275E7" w:rsidRDefault="002275E7" w:rsidP="002275E7">
      <w:pPr>
        <w:jc w:val="both"/>
      </w:pPr>
      <w:r>
        <w:rPr>
          <w:b/>
          <w:bCs/>
        </w:rPr>
        <w:lastRenderedPageBreak/>
        <w:t>25.2.2.</w:t>
      </w:r>
      <w:r>
        <w:t xml:space="preserve"> Yükleniciye süre uzatımı verilmesi halinde, yüklenici yeni teslim sürelerini gösterir teslim programını en geç beş iş günü içinde İdareye bildirir. </w:t>
      </w:r>
    </w:p>
    <w:p w:rsidR="002275E7" w:rsidRDefault="002275E7" w:rsidP="002275E7">
      <w:pPr>
        <w:jc w:val="both"/>
      </w:pPr>
      <w:r>
        <w:rPr>
          <w:b/>
          <w:bCs/>
        </w:rPr>
        <w:t>25.3.</w:t>
      </w:r>
      <w:r>
        <w:t xml:space="preserve"> İş artışı yapılması durumunda işin süresi, bu artışla orantılı olarak işin ilgili kısmı veya tamamı için uzatılır. </w:t>
      </w:r>
    </w:p>
    <w:p w:rsidR="002275E7" w:rsidRDefault="002275E7" w:rsidP="002275E7">
      <w:pPr>
        <w:spacing w:before="120"/>
        <w:jc w:val="both"/>
      </w:pPr>
      <w:r>
        <w:rPr>
          <w:b/>
          <w:bCs/>
          <w:color w:val="auto"/>
        </w:rPr>
        <w:t>Madde 26 - Sigorta</w:t>
      </w:r>
    </w:p>
    <w:p w:rsidR="002275E7" w:rsidRDefault="002275E7" w:rsidP="002275E7">
      <w:pPr>
        <w:jc w:val="both"/>
      </w:pPr>
      <w:r>
        <w:rPr>
          <w:b/>
          <w:bCs/>
        </w:rPr>
        <w:t>26.1.</w:t>
      </w:r>
      <w:r>
        <w:t xml:space="preserve"> Bu madde boş bırakılmıştır. </w:t>
      </w:r>
    </w:p>
    <w:p w:rsidR="002275E7" w:rsidRDefault="002275E7" w:rsidP="002275E7">
      <w:pPr>
        <w:spacing w:before="120"/>
        <w:jc w:val="both"/>
      </w:pPr>
      <w:r>
        <w:rPr>
          <w:b/>
          <w:bCs/>
          <w:color w:val="auto"/>
        </w:rPr>
        <w:t>Madde 27 - İdarenin yükümlülükleri</w:t>
      </w:r>
    </w:p>
    <w:p w:rsidR="002275E7" w:rsidRDefault="002275E7" w:rsidP="002275E7">
      <w:pPr>
        <w:jc w:val="both"/>
      </w:pPr>
      <w:r>
        <w:rPr>
          <w:b/>
          <w:bCs/>
        </w:rPr>
        <w:t>27.1.</w:t>
      </w:r>
      <w:r>
        <w:t xml:space="preserve"> Montaj gerektiren işlerde işyerinin yükleniciye teslimi </w:t>
      </w:r>
    </w:p>
    <w:p w:rsidR="002275E7" w:rsidRDefault="002275E7" w:rsidP="002275E7">
      <w:pPr>
        <w:jc w:val="both"/>
      </w:pPr>
      <w:r>
        <w:rPr>
          <w:b/>
          <w:bCs/>
        </w:rPr>
        <w:t>27.1.1.</w:t>
      </w:r>
      <w:r>
        <w:t xml:space="preserve"> Bu madde boş bırakılmıştır. </w:t>
      </w:r>
    </w:p>
    <w:p w:rsidR="002275E7" w:rsidRDefault="002275E7" w:rsidP="002275E7">
      <w:pPr>
        <w:jc w:val="both"/>
      </w:pPr>
      <w:r>
        <w:rPr>
          <w:b/>
          <w:bCs/>
        </w:rPr>
        <w:t>27.2.</w:t>
      </w:r>
      <w:r>
        <w:t xml:space="preserve"> Montajlı işlerde plan ve projelerin yükleniciye teslimi </w:t>
      </w:r>
    </w:p>
    <w:p w:rsidR="002275E7" w:rsidRDefault="002275E7" w:rsidP="002275E7">
      <w:pPr>
        <w:jc w:val="both"/>
      </w:pPr>
      <w:r>
        <w:rPr>
          <w:b/>
          <w:bCs/>
        </w:rPr>
        <w:t>27.2.1.</w:t>
      </w:r>
      <w:r>
        <w:t xml:space="preserve"> Bu madde boş bırakılmıştır. </w:t>
      </w:r>
    </w:p>
    <w:p w:rsidR="002275E7" w:rsidRDefault="002275E7" w:rsidP="002275E7">
      <w:pPr>
        <w:jc w:val="both"/>
      </w:pPr>
      <w:r>
        <w:rPr>
          <w:b/>
          <w:bCs/>
        </w:rPr>
        <w:t>27.3.</w:t>
      </w:r>
      <w:r>
        <w:t xml:space="preserve"> İzinler ve ruhsatlar </w:t>
      </w:r>
    </w:p>
    <w:p w:rsidR="002275E7" w:rsidRDefault="002275E7" w:rsidP="002275E7">
      <w:pPr>
        <w:jc w:val="both"/>
      </w:pPr>
      <w:r>
        <w:rPr>
          <w:b/>
          <w:bCs/>
        </w:rPr>
        <w:t>27.3.1.</w:t>
      </w:r>
      <w:r>
        <w:t xml:space="preserve"> Sözleşme konusu malların teslim ve/veya montajı için gerekli izin, ruhsat ve onaylardan İdarenin yükümlülüğünde olanların alınması ve/veya bu konuda Yükleniciye gerekli yardımların yapılması İdarenin yükümlülüğü altındadır. </w:t>
      </w:r>
    </w:p>
    <w:p w:rsidR="002275E7" w:rsidRDefault="002275E7" w:rsidP="002275E7">
      <w:pPr>
        <w:jc w:val="both"/>
      </w:pPr>
      <w:r>
        <w:rPr>
          <w:b/>
          <w:bCs/>
        </w:rPr>
        <w:t>27.4.</w:t>
      </w:r>
      <w:r>
        <w:t xml:space="preserve"> İdarenin personeli </w:t>
      </w:r>
    </w:p>
    <w:p w:rsidR="002275E7" w:rsidRDefault="002275E7" w:rsidP="002275E7">
      <w:pPr>
        <w:jc w:val="both"/>
      </w:pPr>
      <w:proofErr w:type="gramStart"/>
      <w:r>
        <w:rPr>
          <w:b/>
          <w:bCs/>
        </w:rPr>
        <w:t>27.4.1.</w:t>
      </w:r>
      <w:r>
        <w:t xml:space="preserve"> Sözleşme konusu ile sınırlı olmak ve ihale dokümanında belirtilmiş olması kaydıyla; malların teslimi, montajı, işletmeye alınması ve bu mallarla ilgili eğitim verilmesi için Yüklenicinin İdarenin personelinden yardım alması veya birlikte çalışması gerekirse İdare; Yüklenicinin personeline gerekli yardımda bulunur ve/veya birlikte çalışacak personelinin adını, soyadını, çalıştıkları birimleri, yardım veya işin kapsamı ile süresini Yükleniciye yazılı olarak bildirir. </w:t>
      </w:r>
      <w:proofErr w:type="gramEnd"/>
    </w:p>
    <w:p w:rsidR="002275E7" w:rsidRDefault="002275E7" w:rsidP="002275E7">
      <w:pPr>
        <w:spacing w:before="120"/>
        <w:jc w:val="both"/>
      </w:pPr>
      <w:r>
        <w:rPr>
          <w:b/>
          <w:bCs/>
          <w:color w:val="auto"/>
        </w:rPr>
        <w:t>Madde 28 - Bildirimler, olurlar, onaylar, belgeler ve tespitler</w:t>
      </w:r>
    </w:p>
    <w:p w:rsidR="002275E7" w:rsidRDefault="002275E7" w:rsidP="002275E7">
      <w:pPr>
        <w:jc w:val="both"/>
      </w:pPr>
      <w:r>
        <w:rPr>
          <w:b/>
          <w:bCs/>
        </w:rPr>
        <w:t>28.1.</w:t>
      </w:r>
      <w:r>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rsidR="002275E7" w:rsidRDefault="002275E7" w:rsidP="002275E7">
      <w:pPr>
        <w:jc w:val="both"/>
      </w:pPr>
      <w:r>
        <w:rPr>
          <w:b/>
          <w:bCs/>
        </w:rPr>
        <w:t>28.2.</w:t>
      </w:r>
      <w:r>
        <w:t xml:space="preserve"> İdare veya Yüklenici, sözleşmenin yürütülmesi ve/veya malın teslim edilmesine ilişkin tespit yapılmasını gerektiren durumlarda, bu tespiti yazılı olarak yapar veya yaptırır ve tutanağa bağlar. </w:t>
      </w:r>
    </w:p>
    <w:p w:rsidR="002275E7" w:rsidRDefault="002275E7" w:rsidP="002275E7">
      <w:pPr>
        <w:spacing w:before="120"/>
        <w:jc w:val="both"/>
      </w:pPr>
      <w:r>
        <w:rPr>
          <w:b/>
          <w:bCs/>
          <w:color w:val="auto"/>
        </w:rPr>
        <w:t>Madde 29 - Yüklenicinin vekili</w:t>
      </w:r>
    </w:p>
    <w:p w:rsidR="002275E7" w:rsidRDefault="002275E7" w:rsidP="002275E7">
      <w:pPr>
        <w:jc w:val="both"/>
      </w:pPr>
      <w:r>
        <w:rPr>
          <w:b/>
          <w:bCs/>
        </w:rPr>
        <w:t>29.1.</w:t>
      </w:r>
      <w:r>
        <w:t xml:space="preserve">Yüklenici, bu sözleşmeden kaynaklanan yükümlülüklerini yerine getirirken İdarenin onayı ile sorumlu bir vekil atayabilir. Bu durumda Yüklenici, sözleşmenin imzalanmasından sonra İdarenin uygun göreceği bildirim süreleri ve koşullar </w:t>
      </w:r>
      <w:proofErr w:type="gramStart"/>
      <w:r>
        <w:t>dahilinde</w:t>
      </w:r>
      <w:proofErr w:type="gramEnd"/>
      <w:r>
        <w:t xml:space="preserve"> noterlikçe tanzim edilecek yetki belgesi ile birlikte yetkili temsilcisinin (yüklenici vekili) adi, soyadı, adres ve telefonlarını İdareye bildirmekle yükümlüdür. </w:t>
      </w:r>
    </w:p>
    <w:p w:rsidR="002275E7" w:rsidRDefault="002275E7" w:rsidP="002275E7">
      <w:pPr>
        <w:jc w:val="both"/>
      </w:pPr>
      <w:r>
        <w:rPr>
          <w:b/>
          <w:bCs/>
        </w:rPr>
        <w:t>29.2.</w:t>
      </w:r>
      <w:r>
        <w:t xml:space="preserve"> Yüklenici vekili, muayene ve kabul işlemleri ya da montaj işlemleri sırasında, İdarenin yetkili birimleri veya komisyonları ile birlikte çalışacaktır. </w:t>
      </w:r>
    </w:p>
    <w:p w:rsidR="002275E7" w:rsidRDefault="002275E7" w:rsidP="002275E7">
      <w:pPr>
        <w:spacing w:before="120"/>
        <w:jc w:val="both"/>
      </w:pPr>
      <w:r>
        <w:rPr>
          <w:b/>
          <w:bCs/>
          <w:color w:val="auto"/>
        </w:rPr>
        <w:t>Madde 30 - Denetim, muayene ve kabul işlemleri</w:t>
      </w:r>
    </w:p>
    <w:p w:rsidR="002275E7" w:rsidRDefault="002275E7" w:rsidP="002275E7">
      <w:pPr>
        <w:jc w:val="both"/>
        <w:rPr>
          <w:rStyle w:val="richtext"/>
          <w:b/>
          <w:bCs/>
          <w:color w:val="003399"/>
        </w:rPr>
      </w:pPr>
      <w:r>
        <w:rPr>
          <w:b/>
          <w:bCs/>
        </w:rPr>
        <w:t>30.1.</w:t>
      </w:r>
      <w:r>
        <w:t xml:space="preserve"> </w:t>
      </w:r>
    </w:p>
    <w:p w:rsidR="002275E7" w:rsidRDefault="002275E7" w:rsidP="002275E7">
      <w:pPr>
        <w:overflowPunct/>
        <w:autoSpaceDE/>
        <w:rPr>
          <w:rFonts w:eastAsia="Times New Roman"/>
        </w:rPr>
      </w:pPr>
      <w:r w:rsidRPr="00677E6D">
        <w:rPr>
          <w:rFonts w:eastAsia="Times New Roman"/>
          <w:b/>
          <w:bCs/>
          <w:color w:val="auto"/>
        </w:rPr>
        <w:t xml:space="preserve">30.1.1. </w:t>
      </w:r>
      <w:r>
        <w:rPr>
          <w:rFonts w:eastAsia="Times New Roman"/>
          <w:b/>
          <w:bCs/>
          <w:color w:val="003399"/>
        </w:rPr>
        <w:t>İmalat veya üretim sürecinde ara denetim:</w:t>
      </w:r>
      <w:r>
        <w:rPr>
          <w:rFonts w:eastAsia="Times New Roman"/>
          <w:b/>
          <w:bCs/>
          <w:color w:val="003399"/>
        </w:rPr>
        <w:br/>
      </w:r>
      <w:r w:rsidRPr="00677E6D">
        <w:rPr>
          <w:rFonts w:eastAsia="Times New Roman"/>
          <w:b/>
          <w:bCs/>
          <w:color w:val="auto"/>
        </w:rPr>
        <w:t xml:space="preserve">30.1.1.1. </w:t>
      </w:r>
      <w:r w:rsidR="00CF7F11">
        <w:rPr>
          <w:rFonts w:eastAsia="Times New Roman"/>
          <w:b/>
          <w:bCs/>
          <w:color w:val="003399"/>
        </w:rPr>
        <w:t>İ</w:t>
      </w:r>
      <w:r>
        <w:rPr>
          <w:rFonts w:eastAsia="Times New Roman"/>
          <w:b/>
          <w:bCs/>
          <w:color w:val="003399"/>
        </w:rPr>
        <w:t>dare tarafından önceden haber vererek veya haber vermeksizin imalat veya üretim sürecinde belirli aşamalarda ve aralıklarla denetleme yapılabilir. Ancak son muayenede kontrol imkânı bulunan hususlar için imalat veya üretim sürecinde ara denetim yapılmayabilir.</w:t>
      </w:r>
      <w:r>
        <w:rPr>
          <w:rFonts w:eastAsia="Times New Roman"/>
          <w:b/>
          <w:bCs/>
          <w:color w:val="003399"/>
        </w:rPr>
        <w:br/>
      </w:r>
      <w:r w:rsidRPr="00677E6D">
        <w:rPr>
          <w:rFonts w:eastAsia="Times New Roman"/>
          <w:b/>
          <w:bCs/>
          <w:color w:val="auto"/>
        </w:rPr>
        <w:lastRenderedPageBreak/>
        <w:t xml:space="preserve">30.1.2. </w:t>
      </w:r>
      <w:r>
        <w:rPr>
          <w:rFonts w:eastAsia="Times New Roman"/>
          <w:b/>
          <w:bCs/>
          <w:color w:val="003399"/>
        </w:rPr>
        <w:t>Muayene işlemleri:</w:t>
      </w:r>
      <w:r>
        <w:rPr>
          <w:rFonts w:eastAsia="Times New Roman"/>
          <w:b/>
          <w:bCs/>
          <w:color w:val="003399"/>
        </w:rPr>
        <w:br/>
      </w:r>
      <w:r w:rsidRPr="00677E6D">
        <w:rPr>
          <w:rFonts w:eastAsia="Times New Roman"/>
          <w:b/>
          <w:bCs/>
          <w:color w:val="auto"/>
        </w:rPr>
        <w:t xml:space="preserve">30.1.2.1. </w:t>
      </w:r>
      <w:r>
        <w:rPr>
          <w:rFonts w:eastAsia="Times New Roman"/>
          <w:b/>
          <w:bCs/>
          <w:color w:val="003399"/>
        </w:rPr>
        <w:t xml:space="preserve">Muayene ve kabul işlemleri yürürlükteki </w:t>
      </w:r>
      <w:r w:rsidR="00CF7F11">
        <w:rPr>
          <w:rFonts w:eastAsia="Times New Roman"/>
          <w:b/>
          <w:bCs/>
          <w:color w:val="003399"/>
        </w:rPr>
        <w:t xml:space="preserve">Vakıf Yükseköğretim Kurumları </w:t>
      </w:r>
      <w:r>
        <w:rPr>
          <w:rFonts w:eastAsia="Times New Roman"/>
          <w:b/>
          <w:bCs/>
          <w:color w:val="003399"/>
        </w:rPr>
        <w:t>Yönetmelik</w:t>
      </w:r>
      <w:r w:rsidR="00CF7F11">
        <w:rPr>
          <w:rFonts w:eastAsia="Times New Roman"/>
          <w:b/>
          <w:bCs/>
          <w:color w:val="003399"/>
        </w:rPr>
        <w:t>’i</w:t>
      </w:r>
      <w:r>
        <w:rPr>
          <w:rFonts w:eastAsia="Times New Roman"/>
          <w:b/>
          <w:bCs/>
          <w:color w:val="003399"/>
        </w:rPr>
        <w:t xml:space="preserve"> esaslarına uygun olarak yapılır.</w:t>
      </w:r>
      <w:r>
        <w:rPr>
          <w:rFonts w:eastAsia="Times New Roman"/>
          <w:b/>
          <w:bCs/>
          <w:color w:val="003399"/>
        </w:rPr>
        <w:br/>
      </w:r>
      <w:r w:rsidRPr="00677E6D">
        <w:rPr>
          <w:rFonts w:eastAsia="Times New Roman"/>
          <w:b/>
          <w:bCs/>
          <w:color w:val="auto"/>
        </w:rPr>
        <w:t xml:space="preserve">30.1.2.2. </w:t>
      </w:r>
      <w:r>
        <w:rPr>
          <w:rFonts w:eastAsia="Times New Roman"/>
          <w:b/>
          <w:bCs/>
          <w:color w:val="003399"/>
        </w:rPr>
        <w:t xml:space="preserve">Yüklenicinin malı; teslim alma şekil ve şartları, teslim programı ile teslim miktarına (varsa numune payları </w:t>
      </w:r>
      <w:proofErr w:type="gramStart"/>
      <w:r>
        <w:rPr>
          <w:rFonts w:eastAsia="Times New Roman"/>
          <w:b/>
          <w:bCs/>
          <w:color w:val="003399"/>
        </w:rPr>
        <w:t>dahil</w:t>
      </w:r>
      <w:proofErr w:type="gramEnd"/>
      <w:r>
        <w:rPr>
          <w:rFonts w:eastAsia="Times New Roman"/>
          <w:b/>
          <w:bCs/>
          <w:color w:val="003399"/>
        </w:rPr>
        <w:t xml:space="preserve"> olmak üzere) uygun olarak teslim etmesi veya dokümana uygun olarak teslime hazır hale getirildiğini idareye bildirmesinden itibaren en geç beş işgünü içinde idarece muayene ve kabul işlemlerine başlanır.</w:t>
      </w:r>
      <w:r>
        <w:rPr>
          <w:rFonts w:eastAsia="Times New Roman"/>
          <w:b/>
          <w:bCs/>
          <w:color w:val="003399"/>
        </w:rPr>
        <w:br/>
      </w:r>
      <w:r w:rsidRPr="00677E6D">
        <w:rPr>
          <w:rFonts w:eastAsia="Times New Roman"/>
          <w:b/>
          <w:bCs/>
          <w:color w:val="auto"/>
        </w:rPr>
        <w:t xml:space="preserve">30.1.2.3. </w:t>
      </w:r>
      <w:r>
        <w:rPr>
          <w:rFonts w:eastAsia="Times New Roman"/>
          <w:b/>
          <w:bCs/>
          <w:color w:val="003399"/>
        </w:rPr>
        <w:t xml:space="preserve">İdare tarafından öncelikle yükleniciye muayene ve kabul işlemlerinin yapılacağı tarih de belirtilmek suretiyle belirtilen yer, gün ve saatte kendisinin veya yetkili vekilinin hazır olması yazılı olarak bildirilir. </w:t>
      </w:r>
      <w:r>
        <w:rPr>
          <w:rFonts w:eastAsia="Times New Roman"/>
          <w:b/>
          <w:bCs/>
          <w:color w:val="003399"/>
        </w:rPr>
        <w:br/>
      </w:r>
      <w:r w:rsidRPr="00677E6D">
        <w:rPr>
          <w:rFonts w:eastAsia="Times New Roman"/>
          <w:b/>
          <w:bCs/>
          <w:color w:val="auto"/>
        </w:rPr>
        <w:t xml:space="preserve">30.1.2.4. </w:t>
      </w:r>
      <w:r>
        <w:rPr>
          <w:rFonts w:eastAsia="Times New Roman"/>
          <w:b/>
          <w:bCs/>
          <w:color w:val="003399"/>
        </w:rPr>
        <w:t>Muayenelerde önce fiziksel nitelikler kontrol edilir. Fiziksel muayenede istenilen niteliklerin bazıları uygun çıkmazsa, muayene yarıda bırakıl</w:t>
      </w:r>
      <w:r w:rsidR="00BF328D">
        <w:rPr>
          <w:rFonts w:eastAsia="Times New Roman"/>
          <w:b/>
          <w:bCs/>
          <w:color w:val="003399"/>
        </w:rPr>
        <w:t>ır, muayene işlemi tamamlanmaz</w:t>
      </w:r>
      <w:r>
        <w:rPr>
          <w:rFonts w:eastAsia="Times New Roman"/>
          <w:b/>
          <w:bCs/>
          <w:color w:val="003399"/>
        </w:rPr>
        <w:t>.</w:t>
      </w:r>
      <w:r>
        <w:rPr>
          <w:rFonts w:eastAsia="Times New Roman"/>
          <w:b/>
          <w:bCs/>
          <w:color w:val="003399"/>
        </w:rPr>
        <w:br/>
      </w:r>
      <w:proofErr w:type="gramStart"/>
      <w:r w:rsidRPr="00677E6D">
        <w:rPr>
          <w:rFonts w:eastAsia="Times New Roman"/>
          <w:b/>
          <w:bCs/>
          <w:color w:val="auto"/>
        </w:rPr>
        <w:t xml:space="preserve">30.1.2.5. </w:t>
      </w:r>
      <w:r>
        <w:rPr>
          <w:rFonts w:eastAsia="Times New Roman"/>
          <w:b/>
          <w:bCs/>
          <w:color w:val="003399"/>
        </w:rPr>
        <w:t>Üreticide bulunan özel test teçhizatları, ortamı veya personeli ile yapabileceği değerlendirilen veya malın teslim yerinde yeterli test imkânı mevcut olmadığı için yapılamayacak olan muayenelerde, fiziksel muayenenin (varsa laboratuvar testinin) tamamı veya bir kısmı yüklenicinin tesislerinde veya yüklenici tarafından öngörülen ve idarece kabul edilecek diğer tesislerde yapılabilecektir.</w:t>
      </w:r>
      <w:proofErr w:type="gramEnd"/>
      <w:r>
        <w:rPr>
          <w:rFonts w:eastAsia="Times New Roman"/>
          <w:b/>
          <w:bCs/>
          <w:color w:val="003399"/>
        </w:rPr>
        <w:br/>
      </w:r>
      <w:r w:rsidRPr="00677E6D">
        <w:rPr>
          <w:rFonts w:eastAsia="Times New Roman"/>
          <w:b/>
          <w:bCs/>
          <w:color w:val="auto"/>
        </w:rPr>
        <w:t xml:space="preserve">30.1.2.5.1. </w:t>
      </w:r>
      <w:r>
        <w:rPr>
          <w:rFonts w:eastAsia="Times New Roman"/>
          <w:b/>
          <w:bCs/>
          <w:color w:val="003399"/>
        </w:rPr>
        <w:t>Fiziksel niteliklerin tamamının ihale dokümanında belirtilen hükümlere uygun olduğunun tespit edilmesi halinde muayene ve kabul işlemleri tamamlanır.</w:t>
      </w:r>
      <w:r>
        <w:rPr>
          <w:rFonts w:eastAsia="Times New Roman"/>
          <w:b/>
          <w:bCs/>
          <w:color w:val="003399"/>
        </w:rPr>
        <w:br/>
      </w:r>
      <w:proofErr w:type="gramStart"/>
      <w:r w:rsidRPr="00677E6D">
        <w:rPr>
          <w:rFonts w:eastAsia="Times New Roman"/>
          <w:b/>
          <w:bCs/>
          <w:color w:val="auto"/>
        </w:rPr>
        <w:t xml:space="preserve">30.1.3. </w:t>
      </w:r>
      <w:r>
        <w:rPr>
          <w:rFonts w:eastAsia="Times New Roman"/>
          <w:b/>
          <w:bCs/>
          <w:color w:val="003399"/>
        </w:rPr>
        <w:t>Malın muayeneye hazırlanmasında yüklenicinin görevleri:</w:t>
      </w:r>
      <w:r>
        <w:rPr>
          <w:rFonts w:eastAsia="Times New Roman"/>
          <w:b/>
          <w:bCs/>
          <w:color w:val="003399"/>
        </w:rPr>
        <w:br/>
      </w:r>
      <w:r w:rsidRPr="00677E6D">
        <w:rPr>
          <w:rFonts w:eastAsia="Times New Roman"/>
          <w:b/>
          <w:bCs/>
          <w:color w:val="auto"/>
        </w:rPr>
        <w:t xml:space="preserve">30.1.3.1. </w:t>
      </w:r>
      <w:r>
        <w:rPr>
          <w:rFonts w:eastAsia="Times New Roman"/>
          <w:b/>
          <w:bCs/>
          <w:color w:val="003399"/>
        </w:rPr>
        <w:t>Yüklenici, muayene edilecek malı; malın tamamının incelenmesini kolaylaştıracak bir düzende bulundurmak, usulüne uygun ve kolay muayene yapılabilmesi için muayeneye başlamadan önce belirli bölümlere ayırmak,</w:t>
      </w:r>
      <w:r>
        <w:rPr>
          <w:rFonts w:eastAsia="Times New Roman"/>
          <w:b/>
          <w:bCs/>
          <w:color w:val="003399"/>
        </w:rPr>
        <w:br/>
        <w:t xml:space="preserve">30.1.3.2. Malın cinsine göre, muayenenin başlangıç aşamasında, muayene/test ile numune alımı için gerekli olan araç, gereç, ölçüm aletleri ve diğer malzemeler ile ihtiyaç duyulan kullanıcı, işletmeci ve yardımcı personelin hazır olmasını sağlamak, </w:t>
      </w:r>
      <w:r>
        <w:rPr>
          <w:rFonts w:eastAsia="Times New Roman"/>
          <w:b/>
          <w:bCs/>
          <w:color w:val="003399"/>
        </w:rPr>
        <w:br/>
        <w:t xml:space="preserve">30.1.3.3. Teknik şartnamede numune payı alınacağı belirtilmişse, alınacak numune paylarını malın teslimi aşamasında malla birlikte teslim etmek, </w:t>
      </w:r>
      <w:r>
        <w:rPr>
          <w:rFonts w:eastAsia="Times New Roman"/>
          <w:b/>
          <w:bCs/>
          <w:color w:val="003399"/>
        </w:rPr>
        <w:br/>
        <w:t>30.1.3.4. İdareyle gerekli koordinasyonu kurarak muayene yerini, tarih ve saatini öğrenmek,</w:t>
      </w:r>
      <w:r>
        <w:rPr>
          <w:rFonts w:eastAsia="Times New Roman"/>
          <w:b/>
          <w:bCs/>
          <w:color w:val="003399"/>
        </w:rPr>
        <w:br/>
        <w:t>30.1.3.5. Muayene esnasında mallarla ilgili her türlü güvenlik önlemini almak, (Malların ambalajlarının tasarım ve imalat hataları sebebiyle meydana gelebilecek kaza ve hasarlardan kaynaklı idare personeli, tesisleri ile makine-teçhizatında ve üçüncü şahıslarda oluşabilecek her türlü zarar ve ziyan ile zarar ve ziyanı tazminden yüklenici sorumludur.)</w:t>
      </w:r>
      <w:proofErr w:type="gramEnd"/>
      <w:r>
        <w:rPr>
          <w:rFonts w:eastAsia="Times New Roman"/>
          <w:b/>
          <w:bCs/>
          <w:color w:val="003399"/>
        </w:rPr>
        <w:br/>
        <w:t xml:space="preserve">30.1.4. Fiziki Muayene: </w:t>
      </w:r>
      <w:r>
        <w:rPr>
          <w:rFonts w:eastAsia="Times New Roman"/>
          <w:b/>
          <w:bCs/>
          <w:color w:val="003399"/>
        </w:rPr>
        <w:br/>
        <w:t>30.1.4.1. Komisyon; malın muayenesinin yapılmasının planlandığı yerde yükleniciye tebliğ edilen gün ve saatte eksiksiz olarak toplanır ve muayene faaliyetine başlar.</w:t>
      </w:r>
      <w:r>
        <w:rPr>
          <w:rFonts w:eastAsia="Times New Roman"/>
          <w:b/>
          <w:bCs/>
          <w:color w:val="003399"/>
        </w:rPr>
        <w:br/>
        <w:t xml:space="preserve">30.1.4.2. Yüklenicinin muayeneye katılıp katılmadığının tespiti yapılır. Katılmışsa; Yükleniciden veya vekilinden temsile yetkili olduğuna dair belgelerin aslı veya noter onaylı sureti ile kimlik belgesi görülür ve fotokopisi alınır. Yüklenici katılmasa bile muayeneye devam edilir. Yüklenicinin hazır bulunmaması veya hazır bulunmasına rağmen imzadan imtina etmesi halinde, bu durum Muayene Tutanağına Katılmadı veya İmzalamadı ibaresi yazılarak kayıt altına alınır. </w:t>
      </w:r>
      <w:r>
        <w:rPr>
          <w:rFonts w:eastAsia="Times New Roman"/>
          <w:b/>
          <w:bCs/>
          <w:color w:val="003399"/>
        </w:rPr>
        <w:br/>
        <w:t xml:space="preserve">30.1.4.3. Fiziksel muayenede; malın ihale dokümanı ve sözleşmesinde belirtilen teslim </w:t>
      </w:r>
      <w:r>
        <w:rPr>
          <w:rFonts w:eastAsia="Times New Roman"/>
          <w:b/>
          <w:bCs/>
          <w:color w:val="003399"/>
        </w:rPr>
        <w:lastRenderedPageBreak/>
        <w:t xml:space="preserve">miktarı da </w:t>
      </w:r>
      <w:proofErr w:type="gramStart"/>
      <w:r>
        <w:rPr>
          <w:rFonts w:eastAsia="Times New Roman"/>
          <w:b/>
          <w:bCs/>
          <w:color w:val="003399"/>
        </w:rPr>
        <w:t>dahil</w:t>
      </w:r>
      <w:proofErr w:type="gramEnd"/>
      <w:r>
        <w:rPr>
          <w:rFonts w:eastAsia="Times New Roman"/>
          <w:b/>
          <w:bCs/>
          <w:color w:val="003399"/>
        </w:rPr>
        <w:t xml:space="preserve"> olmak üzere muayeneye ilişkin yazılı şartlar ile nitelikleri kontrol edilir. Tespit edilen değer/hususlar ile sonuç, Muayene Raporuna yazılır. Malın üretimi esnasında ara denetim yapılmışsa, raporları bu aşamada değerlendirilir.</w:t>
      </w:r>
      <w:r>
        <w:rPr>
          <w:rFonts w:eastAsia="Times New Roman"/>
          <w:b/>
          <w:bCs/>
          <w:color w:val="003399"/>
        </w:rPr>
        <w:br/>
        <w:t xml:space="preserve">30.1.4.4. Teknik şartnamede yer alan istek ve özelliklerin muayenesi, ihale dokümanında yer alan muayene metotlarına göre yapılır. </w:t>
      </w:r>
      <w:r>
        <w:rPr>
          <w:rFonts w:eastAsia="Times New Roman"/>
          <w:b/>
          <w:bCs/>
          <w:color w:val="003399"/>
        </w:rPr>
        <w:br/>
        <w:t>30.1.4.5. Alıma Esas Numunelerinin Kontrolü:</w:t>
      </w:r>
      <w:r>
        <w:rPr>
          <w:rFonts w:eastAsia="Times New Roman"/>
          <w:b/>
          <w:bCs/>
          <w:color w:val="003399"/>
        </w:rPr>
        <w:br/>
        <w:t xml:space="preserve">30.1.4.5.1. Malın idari/teknik şartnamesinden Alım Esas Numunesine atıf yapılmış ise, bu nitelikler numunesine göre kontrol edilir. </w:t>
      </w:r>
      <w:r>
        <w:rPr>
          <w:rFonts w:eastAsia="Times New Roman"/>
          <w:b/>
          <w:bCs/>
          <w:color w:val="003399"/>
        </w:rPr>
        <w:br/>
        <w:t>30.1.4.5.2. İdari/teknik şartname ile alım Esas Numunesi arasında çelişki olması durumunda, idari/teknik şartnamesinde yazılan özellikler geçerli kabul edilir.</w:t>
      </w:r>
      <w:r>
        <w:rPr>
          <w:rFonts w:eastAsia="Times New Roman"/>
          <w:b/>
          <w:bCs/>
          <w:color w:val="003399"/>
        </w:rPr>
        <w:br/>
      </w:r>
      <w:r w:rsidR="00BF328D">
        <w:rPr>
          <w:rFonts w:eastAsia="Times New Roman"/>
          <w:b/>
          <w:bCs/>
          <w:color w:val="003399"/>
        </w:rPr>
        <w:t>30.1.4.6</w:t>
      </w:r>
      <w:r>
        <w:rPr>
          <w:rFonts w:eastAsia="Times New Roman"/>
          <w:b/>
          <w:bCs/>
          <w:color w:val="003399"/>
        </w:rPr>
        <w:t xml:space="preserve">. Muayene Aşamasında İstenen Belgeler </w:t>
      </w:r>
      <w:r w:rsidR="00BF328D">
        <w:rPr>
          <w:rFonts w:eastAsia="Times New Roman"/>
          <w:b/>
          <w:bCs/>
          <w:color w:val="003399"/>
        </w:rPr>
        <w:t xml:space="preserve">ve Bunların Sunulması: </w:t>
      </w:r>
      <w:r w:rsidR="00BF328D">
        <w:rPr>
          <w:rFonts w:eastAsia="Times New Roman"/>
          <w:b/>
          <w:bCs/>
          <w:color w:val="003399"/>
        </w:rPr>
        <w:br/>
        <w:t>30.1.4.6</w:t>
      </w:r>
      <w:r>
        <w:rPr>
          <w:rFonts w:eastAsia="Times New Roman"/>
          <w:b/>
          <w:bCs/>
          <w:color w:val="003399"/>
        </w:rPr>
        <w:t>.1. İhale dokümanı ve sözleşmesinde fiziksel muayene aşamasında komisyona teslim edileceği belirtilen belgeler, idari şartnamede düzenlenen belgelerin sunuluş şekline göre aslı veya aslına uygunluğu noterce onaylanmış sureti, yüklenici tarafından komisyona teslim edilir. Belgelerin aslı veya aslına uygunluğu noterce onaylanmış sureti ibraz edildikten sonra yüklenici tarafından aslı/noterce onaylı sureti geri istenirse, komisyonca fotokopisi alınarak, Aslı Görülmüştür veya Noter Onaylı Sureti Görülmüştür ibaresi yazılıp dosyasına eklenir. Aslı/noterce onaylı sureti yü</w:t>
      </w:r>
      <w:r w:rsidR="00BF328D">
        <w:rPr>
          <w:rFonts w:eastAsia="Times New Roman"/>
          <w:b/>
          <w:bCs/>
          <w:color w:val="003399"/>
        </w:rPr>
        <w:t xml:space="preserve">kleniciye iade edilir. </w:t>
      </w:r>
      <w:r w:rsidR="00BF328D">
        <w:rPr>
          <w:rFonts w:eastAsia="Times New Roman"/>
          <w:b/>
          <w:bCs/>
          <w:color w:val="003399"/>
        </w:rPr>
        <w:br/>
        <w:t>30.1.4.6</w:t>
      </w:r>
      <w:r>
        <w:rPr>
          <w:rFonts w:eastAsia="Times New Roman"/>
          <w:b/>
          <w:bCs/>
          <w:color w:val="003399"/>
        </w:rPr>
        <w:t>.2. Fiziksel muayene süresi içerisinde, ihale dokümanında yazılı belgelerin hiç teslim edilmemesi, eksik veya farklı belge teslim edilmesi, malın niteliklerine uyg</w:t>
      </w:r>
      <w:r w:rsidR="00BF328D">
        <w:rPr>
          <w:rFonts w:eastAsia="Times New Roman"/>
          <w:b/>
          <w:bCs/>
          <w:color w:val="003399"/>
        </w:rPr>
        <w:t>un bulunmama sebebidir.</w:t>
      </w:r>
      <w:r w:rsidR="00BF328D">
        <w:rPr>
          <w:rFonts w:eastAsia="Times New Roman"/>
          <w:b/>
          <w:bCs/>
          <w:color w:val="003399"/>
        </w:rPr>
        <w:br/>
        <w:t>30.1.4.6</w:t>
      </w:r>
      <w:r>
        <w:rPr>
          <w:rFonts w:eastAsia="Times New Roman"/>
          <w:b/>
          <w:bCs/>
          <w:color w:val="003399"/>
        </w:rPr>
        <w:t xml:space="preserve">.3. İhale aşamasında istenen ve ürüne ilişkin bilgileri içeren belgelerden geçerlilik süresi dolmuş olanlar hariç, diğerleri muayene aşamasında tekrar istenmeyecektir. Teslim edilen malın bu belgelerde yazılı olan mal olduğu muayene ve kabul komisyonunca kontrol edilecektir. </w:t>
      </w:r>
      <w:r>
        <w:rPr>
          <w:rFonts w:eastAsia="Times New Roman"/>
          <w:b/>
          <w:bCs/>
          <w:color w:val="003399"/>
        </w:rPr>
        <w:br/>
      </w:r>
      <w:r w:rsidR="00BF328D">
        <w:rPr>
          <w:rFonts w:eastAsia="Times New Roman"/>
          <w:b/>
          <w:bCs/>
          <w:color w:val="003399"/>
        </w:rPr>
        <w:t>30.1.5</w:t>
      </w:r>
      <w:r>
        <w:rPr>
          <w:rFonts w:eastAsia="Times New Roman"/>
          <w:b/>
          <w:bCs/>
          <w:color w:val="003399"/>
        </w:rPr>
        <w:t>. İtira</w:t>
      </w:r>
      <w:r w:rsidR="00BF328D">
        <w:rPr>
          <w:rFonts w:eastAsia="Times New Roman"/>
          <w:b/>
          <w:bCs/>
          <w:color w:val="003399"/>
        </w:rPr>
        <w:t xml:space="preserve">z Muayeneleri: </w:t>
      </w:r>
      <w:r w:rsidR="00BF328D">
        <w:rPr>
          <w:rFonts w:eastAsia="Times New Roman"/>
          <w:b/>
          <w:bCs/>
          <w:color w:val="003399"/>
        </w:rPr>
        <w:br/>
        <w:t>30.1.5</w:t>
      </w:r>
      <w:r>
        <w:rPr>
          <w:rFonts w:eastAsia="Times New Roman"/>
          <w:b/>
          <w:bCs/>
          <w:color w:val="003399"/>
        </w:rPr>
        <w:t>.1. Yüklenici, fiziksel muayene sonucu verilen ret raporuna muayene sonucunun kendisine tebliğ edildiği tarihi izleyen günden itibaren (3) üç iş günü içerisinde usulüne göre itiraz ederek ikinci b</w:t>
      </w:r>
      <w:r w:rsidR="00BF328D">
        <w:rPr>
          <w:rFonts w:eastAsia="Times New Roman"/>
          <w:b/>
          <w:bCs/>
          <w:color w:val="003399"/>
        </w:rPr>
        <w:t>ir muayeneyi isteyebilir.</w:t>
      </w:r>
      <w:r w:rsidR="00BF328D">
        <w:rPr>
          <w:rFonts w:eastAsia="Times New Roman"/>
          <w:b/>
          <w:bCs/>
          <w:color w:val="003399"/>
        </w:rPr>
        <w:br/>
        <w:t>30.1.5</w:t>
      </w:r>
      <w:r>
        <w:rPr>
          <w:rFonts w:eastAsia="Times New Roman"/>
          <w:b/>
          <w:bCs/>
          <w:color w:val="003399"/>
        </w:rPr>
        <w:t xml:space="preserve">.1.1. Yüklenicinin, kendisine tebliğ edilen ret raporuna (3) üç iş günü içerisinde itiraz etmemesi durumunda redde ilişkin muayene ve kabul komisyonu </w:t>
      </w:r>
      <w:r w:rsidR="00BF328D">
        <w:rPr>
          <w:rFonts w:eastAsia="Times New Roman"/>
          <w:b/>
          <w:bCs/>
          <w:color w:val="003399"/>
        </w:rPr>
        <w:t xml:space="preserve">kararı kesinlik kazanır. </w:t>
      </w:r>
      <w:r w:rsidR="00BF328D">
        <w:rPr>
          <w:rFonts w:eastAsia="Times New Roman"/>
          <w:b/>
          <w:bCs/>
          <w:color w:val="003399"/>
        </w:rPr>
        <w:br/>
        <w:t>30.1.5</w:t>
      </w:r>
      <w:r>
        <w:rPr>
          <w:rFonts w:eastAsia="Times New Roman"/>
          <w:b/>
          <w:bCs/>
          <w:color w:val="003399"/>
        </w:rPr>
        <w:t>.1.2. Yüklenicinin itiraz ederek ikinci muayeneyi talep etmesi durumunda, mal aynen korunmak suretiyle ilk muayenede bulunmamış olan kişilerden kurulacak en az üç kişilik ikinci bir komisyona muayene yaptırılır. Bu komisyonun vereceği kararlar kesin olup, muayene ve kabul bu karar esas a</w:t>
      </w:r>
      <w:r w:rsidR="00BF328D">
        <w:rPr>
          <w:rFonts w:eastAsia="Times New Roman"/>
          <w:b/>
          <w:bCs/>
          <w:color w:val="003399"/>
        </w:rPr>
        <w:t xml:space="preserve">lınarak sonuçlandırılır. </w:t>
      </w:r>
      <w:r w:rsidR="00BF328D">
        <w:rPr>
          <w:rFonts w:eastAsia="Times New Roman"/>
          <w:b/>
          <w:bCs/>
          <w:color w:val="003399"/>
        </w:rPr>
        <w:br/>
        <w:t>30.1.5</w:t>
      </w:r>
      <w:r>
        <w:rPr>
          <w:rFonts w:eastAsia="Times New Roman"/>
          <w:b/>
          <w:bCs/>
          <w:color w:val="003399"/>
        </w:rPr>
        <w:t>.1.3. İkinci komisyon fiziksel muayenede itiraz konusu olan kısımları inceler. Sonuç olumsuz ise ret raporu verilir. Bu durumda laboratuvar muayenelerine geçilmez ve bu</w:t>
      </w:r>
      <w:r w:rsidR="00BF328D">
        <w:rPr>
          <w:rFonts w:eastAsia="Times New Roman"/>
          <w:b/>
          <w:bCs/>
          <w:color w:val="003399"/>
        </w:rPr>
        <w:t xml:space="preserve"> rapora itiraz edilemez. </w:t>
      </w:r>
      <w:r w:rsidR="00BF328D">
        <w:rPr>
          <w:rFonts w:eastAsia="Times New Roman"/>
          <w:b/>
          <w:bCs/>
          <w:color w:val="003399"/>
        </w:rPr>
        <w:br/>
        <w:t>30.1.5</w:t>
      </w:r>
      <w:r>
        <w:rPr>
          <w:rFonts w:eastAsia="Times New Roman"/>
          <w:b/>
          <w:bCs/>
          <w:color w:val="003399"/>
        </w:rPr>
        <w:t>.1.4. Sonuç olumlu ise, laboratuvar muayenelerine geçilir. Bu niteliklerin de uygun bulunması halinde</w:t>
      </w:r>
      <w:r w:rsidR="00BF328D">
        <w:rPr>
          <w:rFonts w:eastAsia="Times New Roman"/>
          <w:b/>
          <w:bCs/>
          <w:color w:val="003399"/>
        </w:rPr>
        <w:t xml:space="preserve"> kabul raporu düzenlenir.</w:t>
      </w:r>
      <w:r w:rsidR="00BF328D">
        <w:rPr>
          <w:rFonts w:eastAsia="Times New Roman"/>
          <w:b/>
          <w:bCs/>
          <w:color w:val="003399"/>
        </w:rPr>
        <w:br/>
      </w:r>
      <w:proofErr w:type="gramStart"/>
      <w:r w:rsidR="00BF328D">
        <w:rPr>
          <w:rFonts w:eastAsia="Times New Roman"/>
          <w:b/>
          <w:bCs/>
          <w:color w:val="003399"/>
        </w:rPr>
        <w:t>30.1.5</w:t>
      </w:r>
      <w:r>
        <w:rPr>
          <w:rFonts w:eastAsia="Times New Roman"/>
          <w:b/>
          <w:bCs/>
          <w:color w:val="003399"/>
        </w:rPr>
        <w:t xml:space="preserve">.2. Yüklenicinin laboratuvar muayenesi sonucu verilen ret raporuna, sonucun kendisine tebliğ edildiği tarihi izleyen günden itibaren (3) üç iş günü içerisinde itirazı halinde veya muayenenin idarenin kendi laboratuvarı dışında her hangi bir laboratuvarda yapılması durumunda ise şartnameye uygunluk raporu düzenlenen mallar için idarenin gerekli görmesi halinde yeniden muayenesi yapılmak üzere, varsa o maldan daha önce alınıp idarede saklanmakta olan numuneler üzerinden ihale dokümanında belirtilmiş ise </w:t>
      </w:r>
      <w:r>
        <w:rPr>
          <w:rFonts w:eastAsia="Times New Roman"/>
          <w:b/>
          <w:bCs/>
          <w:color w:val="003399"/>
        </w:rPr>
        <w:lastRenderedPageBreak/>
        <w:t xml:space="preserve">belirtilen hakem laboratuvara belirtilmemiş ise idarece belirlenecek hakem laboratuvara incelettirilir, bu laboratuvarların </w:t>
      </w:r>
      <w:r w:rsidR="00BF328D">
        <w:rPr>
          <w:rFonts w:eastAsia="Times New Roman"/>
          <w:b/>
          <w:bCs/>
          <w:color w:val="003399"/>
        </w:rPr>
        <w:t xml:space="preserve">vereceği rapor kesindir. </w:t>
      </w:r>
      <w:proofErr w:type="gramEnd"/>
      <w:r w:rsidR="00BF328D">
        <w:rPr>
          <w:rFonts w:eastAsia="Times New Roman"/>
          <w:b/>
          <w:bCs/>
          <w:color w:val="003399"/>
        </w:rPr>
        <w:br/>
        <w:t>30.1.5</w:t>
      </w:r>
      <w:r>
        <w:rPr>
          <w:rFonts w:eastAsia="Times New Roman"/>
          <w:b/>
          <w:bCs/>
          <w:color w:val="003399"/>
        </w:rPr>
        <w:t>.2.1. Yüklenicinin laboratuvar muayenesi sonucu verilen ret raporuna (3) üç iş günü içerisinde itiraz etmemesi durumunda redde ilişkin muayene ve kabul komisyonu</w:t>
      </w:r>
      <w:r w:rsidR="00BF328D">
        <w:rPr>
          <w:rFonts w:eastAsia="Times New Roman"/>
          <w:b/>
          <w:bCs/>
          <w:color w:val="003399"/>
        </w:rPr>
        <w:t xml:space="preserve"> kararı kesinlik kazanır.</w:t>
      </w:r>
      <w:r w:rsidR="00BF328D">
        <w:rPr>
          <w:rFonts w:eastAsia="Times New Roman"/>
          <w:b/>
          <w:bCs/>
          <w:color w:val="003399"/>
        </w:rPr>
        <w:br/>
        <w:t>30.1.5</w:t>
      </w:r>
      <w:r>
        <w:rPr>
          <w:rFonts w:eastAsia="Times New Roman"/>
          <w:b/>
          <w:bCs/>
          <w:color w:val="003399"/>
        </w:rPr>
        <w:t>.2.2. İtiraz muayenesi yalnız ilk muayeneden olumsuz çıkan ve itiraz edilen noktalar üzerinde ve ilk komisyonca tutulan numune, numune yoks</w:t>
      </w:r>
      <w:r w:rsidR="00BF328D">
        <w:rPr>
          <w:rFonts w:eastAsia="Times New Roman"/>
          <w:b/>
          <w:bCs/>
          <w:color w:val="003399"/>
        </w:rPr>
        <w:t xml:space="preserve">a mal üzerinden yapılır. </w:t>
      </w:r>
      <w:r w:rsidR="00BF328D">
        <w:rPr>
          <w:rFonts w:eastAsia="Times New Roman"/>
          <w:b/>
          <w:bCs/>
          <w:color w:val="003399"/>
        </w:rPr>
        <w:br/>
        <w:t>30.1.6</w:t>
      </w:r>
      <w:r>
        <w:rPr>
          <w:rFonts w:eastAsia="Times New Roman"/>
          <w:b/>
          <w:bCs/>
          <w:color w:val="003399"/>
        </w:rPr>
        <w:t>. M</w:t>
      </w:r>
      <w:r w:rsidR="00BF328D">
        <w:rPr>
          <w:rFonts w:eastAsia="Times New Roman"/>
          <w:b/>
          <w:bCs/>
          <w:color w:val="003399"/>
        </w:rPr>
        <w:t>uayene Sonucunun Tebliği:</w:t>
      </w:r>
      <w:r w:rsidR="00BF328D">
        <w:rPr>
          <w:rFonts w:eastAsia="Times New Roman"/>
          <w:b/>
          <w:bCs/>
          <w:color w:val="003399"/>
        </w:rPr>
        <w:br/>
        <w:t>30.1.6</w:t>
      </w:r>
      <w:r>
        <w:rPr>
          <w:rFonts w:eastAsia="Times New Roman"/>
          <w:b/>
          <w:bCs/>
          <w:color w:val="003399"/>
        </w:rPr>
        <w:t>.1. Muayene ve Kabul Komisyonunca yapılan muayene sonucu y</w:t>
      </w:r>
      <w:r w:rsidR="00BF328D">
        <w:rPr>
          <w:rFonts w:eastAsia="Times New Roman"/>
          <w:b/>
          <w:bCs/>
          <w:color w:val="003399"/>
        </w:rPr>
        <w:t>ükleniciye tebliğ edilir.</w:t>
      </w:r>
      <w:r w:rsidR="00BF328D">
        <w:rPr>
          <w:rFonts w:eastAsia="Times New Roman"/>
          <w:b/>
          <w:bCs/>
          <w:color w:val="003399"/>
        </w:rPr>
        <w:br/>
      </w:r>
      <w:proofErr w:type="gramStart"/>
      <w:r w:rsidR="00BF328D">
        <w:rPr>
          <w:rFonts w:eastAsia="Times New Roman"/>
          <w:b/>
          <w:bCs/>
          <w:color w:val="003399"/>
        </w:rPr>
        <w:t>30.1.7</w:t>
      </w:r>
      <w:r>
        <w:rPr>
          <w:rFonts w:eastAsia="Times New Roman"/>
          <w:b/>
          <w:bCs/>
          <w:color w:val="003399"/>
        </w:rPr>
        <w:t>. İşin Süres</w:t>
      </w:r>
      <w:r w:rsidR="00BF328D">
        <w:rPr>
          <w:rFonts w:eastAsia="Times New Roman"/>
          <w:b/>
          <w:bCs/>
          <w:color w:val="003399"/>
        </w:rPr>
        <w:t>i İçinde Muayene Hakları:</w:t>
      </w:r>
      <w:r w:rsidR="00BF328D">
        <w:rPr>
          <w:rFonts w:eastAsia="Times New Roman"/>
          <w:b/>
          <w:bCs/>
          <w:color w:val="003399"/>
        </w:rPr>
        <w:br/>
        <w:t>30.1.7</w:t>
      </w:r>
      <w:r>
        <w:rPr>
          <w:rFonts w:eastAsia="Times New Roman"/>
          <w:b/>
          <w:bCs/>
          <w:color w:val="003399"/>
        </w:rPr>
        <w:t xml:space="preserve">.1. İdare tarafından malın son teslim tarihinden önce teslim edilmesinin uygun görülmesi halinde, son teslim tarihinden önce teslim edilen malın sözleşme ve eklerine uygun olmadığının tespit edilmesi durumunda, yüklenici sözleşmede öngörülen teslim süresi içinde malını alıp yenisini getirmekte veya itiraz muayenesi istemekte serbesttir. </w:t>
      </w:r>
      <w:proofErr w:type="gramEnd"/>
      <w:r>
        <w:rPr>
          <w:rFonts w:eastAsia="Times New Roman"/>
          <w:b/>
          <w:bCs/>
          <w:color w:val="003399"/>
        </w:rPr>
        <w:br/>
        <w:t>30.1.</w:t>
      </w:r>
      <w:r w:rsidR="00196272">
        <w:rPr>
          <w:rFonts w:eastAsia="Times New Roman"/>
          <w:b/>
          <w:bCs/>
          <w:color w:val="003399"/>
        </w:rPr>
        <w:t>8</w:t>
      </w:r>
      <w:r>
        <w:rPr>
          <w:rFonts w:eastAsia="Times New Roman"/>
          <w:b/>
          <w:bCs/>
          <w:color w:val="003399"/>
        </w:rPr>
        <w:t>. Teslimat İ</w:t>
      </w:r>
      <w:r w:rsidR="00196272">
        <w:rPr>
          <w:rFonts w:eastAsia="Times New Roman"/>
          <w:b/>
          <w:bCs/>
          <w:color w:val="003399"/>
        </w:rPr>
        <w:t>le İlgili Diğer Hususlar:</w:t>
      </w:r>
      <w:r w:rsidR="00196272">
        <w:rPr>
          <w:rFonts w:eastAsia="Times New Roman"/>
          <w:b/>
          <w:bCs/>
          <w:color w:val="003399"/>
        </w:rPr>
        <w:br/>
        <w:t>30.1.8</w:t>
      </w:r>
      <w:r>
        <w:rPr>
          <w:rFonts w:eastAsia="Times New Roman"/>
          <w:b/>
          <w:bCs/>
          <w:color w:val="003399"/>
        </w:rPr>
        <w:t>.1. Teslimatlar iş günü ve iş saatlerinde yapılır. Teslim süresinin son günü (</w:t>
      </w:r>
      <w:proofErr w:type="spellStart"/>
      <w:r>
        <w:rPr>
          <w:rFonts w:eastAsia="Times New Roman"/>
          <w:b/>
          <w:bCs/>
          <w:color w:val="003399"/>
        </w:rPr>
        <w:t>ihtarlı</w:t>
      </w:r>
      <w:proofErr w:type="spellEnd"/>
      <w:r>
        <w:rPr>
          <w:rFonts w:eastAsia="Times New Roman"/>
          <w:b/>
          <w:bCs/>
          <w:color w:val="003399"/>
        </w:rPr>
        <w:t xml:space="preserve"> süre </w:t>
      </w:r>
      <w:proofErr w:type="gramStart"/>
      <w:r>
        <w:rPr>
          <w:rFonts w:eastAsia="Times New Roman"/>
          <w:b/>
          <w:bCs/>
          <w:color w:val="003399"/>
        </w:rPr>
        <w:t>dahil</w:t>
      </w:r>
      <w:proofErr w:type="gramEnd"/>
      <w:r>
        <w:rPr>
          <w:rFonts w:eastAsia="Times New Roman"/>
          <w:b/>
          <w:bCs/>
          <w:color w:val="003399"/>
        </w:rPr>
        <w:t xml:space="preserve">) Resmi Tatile rastlaması halinde tatili izleyen ilk iş günü mal teslimi yapılabilir. Bu </w:t>
      </w:r>
      <w:proofErr w:type="gramStart"/>
      <w:r>
        <w:rPr>
          <w:rFonts w:eastAsia="Times New Roman"/>
          <w:b/>
          <w:bCs/>
          <w:color w:val="003399"/>
        </w:rPr>
        <w:t>t</w:t>
      </w:r>
      <w:r w:rsidR="00196272">
        <w:rPr>
          <w:rFonts w:eastAsia="Times New Roman"/>
          <w:b/>
          <w:bCs/>
          <w:color w:val="003399"/>
        </w:rPr>
        <w:t>aktirde</w:t>
      </w:r>
      <w:proofErr w:type="gramEnd"/>
      <w:r w:rsidR="00196272">
        <w:rPr>
          <w:rFonts w:eastAsia="Times New Roman"/>
          <w:b/>
          <w:bCs/>
          <w:color w:val="003399"/>
        </w:rPr>
        <w:t xml:space="preserve"> ceza uygulanmaz. </w:t>
      </w:r>
      <w:r w:rsidR="00196272">
        <w:rPr>
          <w:rFonts w:eastAsia="Times New Roman"/>
          <w:b/>
          <w:bCs/>
          <w:color w:val="003399"/>
        </w:rPr>
        <w:br/>
        <w:t>30.1.8</w:t>
      </w:r>
      <w:r>
        <w:rPr>
          <w:rFonts w:eastAsia="Times New Roman"/>
          <w:b/>
          <w:bCs/>
          <w:color w:val="003399"/>
        </w:rPr>
        <w:t xml:space="preserve">.2. Teslim süresine muayenede geçen süreler </w:t>
      </w:r>
      <w:proofErr w:type="gramStart"/>
      <w:r>
        <w:rPr>
          <w:rFonts w:eastAsia="Times New Roman"/>
          <w:b/>
          <w:bCs/>
          <w:color w:val="003399"/>
        </w:rPr>
        <w:t>dahil</w:t>
      </w:r>
      <w:proofErr w:type="gramEnd"/>
      <w:r>
        <w:rPr>
          <w:rFonts w:eastAsia="Times New Roman"/>
          <w:b/>
          <w:bCs/>
          <w:color w:val="003399"/>
        </w:rPr>
        <w:t xml:space="preserve"> değildir. Muayenede geçen süre; yüklenicinin malı teslim ettiği veya ihale dokümanına uygun olarak teslime hazır hale getirdiğini ve malı teslim edeceğini idareye bildirdiği tarihten, muayene raporunun yükleniciye tebliğ edildiği ta</w:t>
      </w:r>
      <w:r w:rsidR="00196272">
        <w:rPr>
          <w:rFonts w:eastAsia="Times New Roman"/>
          <w:b/>
          <w:bCs/>
          <w:color w:val="003399"/>
        </w:rPr>
        <w:t>rihe kadar geçen süredir.</w:t>
      </w:r>
      <w:r w:rsidR="00196272">
        <w:rPr>
          <w:rFonts w:eastAsia="Times New Roman"/>
          <w:b/>
          <w:bCs/>
          <w:color w:val="003399"/>
        </w:rPr>
        <w:br/>
        <w:t>30.1.8</w:t>
      </w:r>
      <w:r>
        <w:rPr>
          <w:rFonts w:eastAsia="Times New Roman"/>
          <w:b/>
          <w:bCs/>
          <w:color w:val="003399"/>
        </w:rPr>
        <w:t xml:space="preserve">.3. Yüklenici, sözleşmeye uygun olarak taahhüdünü süresinde yerine getiremediği (hiç mal teslimatı yapmadığı veya teslim edilen malların muayenede uygun bulunmadığı veya işi bitirmediği) takdirde; idarece sözleşmeye göre verilecek </w:t>
      </w:r>
      <w:proofErr w:type="spellStart"/>
      <w:r>
        <w:rPr>
          <w:rFonts w:eastAsia="Times New Roman"/>
          <w:b/>
          <w:bCs/>
          <w:color w:val="003399"/>
        </w:rPr>
        <w:t>ihtarlı</w:t>
      </w:r>
      <w:proofErr w:type="spellEnd"/>
      <w:r>
        <w:rPr>
          <w:rFonts w:eastAsia="Times New Roman"/>
          <w:b/>
          <w:bCs/>
          <w:color w:val="003399"/>
        </w:rPr>
        <w:t xml:space="preserve"> sürede sadece 1 (bir) defa mal getirme hakkına sahiptir. </w:t>
      </w:r>
      <w:r>
        <w:rPr>
          <w:rFonts w:eastAsia="Times New Roman"/>
          <w:b/>
          <w:bCs/>
          <w:color w:val="003399"/>
        </w:rPr>
        <w:br/>
      </w:r>
      <w:r w:rsidR="00196272">
        <w:rPr>
          <w:rFonts w:eastAsia="Times New Roman"/>
          <w:b/>
          <w:bCs/>
          <w:color w:val="003399"/>
        </w:rPr>
        <w:t>30.1.09</w:t>
      </w:r>
      <w:r>
        <w:rPr>
          <w:rFonts w:eastAsia="Times New Roman"/>
          <w:b/>
          <w:bCs/>
          <w:color w:val="003399"/>
        </w:rPr>
        <w:t>. Niteliklerine Uygun Bulunmayan Malın Yüklenici Tarafından Depodan Kaldırılması,</w:t>
      </w:r>
      <w:r>
        <w:rPr>
          <w:rFonts w:eastAsia="Times New Roman"/>
          <w:b/>
          <w:bCs/>
          <w:color w:val="003399"/>
        </w:rPr>
        <w:br/>
        <w:t>30.1.</w:t>
      </w:r>
      <w:r w:rsidR="00196272">
        <w:rPr>
          <w:rFonts w:eastAsia="Times New Roman"/>
          <w:b/>
          <w:bCs/>
          <w:color w:val="003399"/>
        </w:rPr>
        <w:t>09</w:t>
      </w:r>
      <w:r>
        <w:rPr>
          <w:rFonts w:eastAsia="Times New Roman"/>
          <w:b/>
          <w:bCs/>
          <w:color w:val="003399"/>
        </w:rPr>
        <w:t>.1. Malın reddinin kesinlik kazanması durumunda yüklenici idarenin deposundaki malın tamamını 10 (on) takvim günü içerisinde geri almak zorundadır. 10 gün içerisinde alınmadığı takd</w:t>
      </w:r>
      <w:r w:rsidR="00196272">
        <w:rPr>
          <w:rFonts w:eastAsia="Times New Roman"/>
          <w:b/>
          <w:bCs/>
          <w:color w:val="003399"/>
        </w:rPr>
        <w:t>irde teslim yerindeki İlgili Müdürlükler</w:t>
      </w:r>
      <w:r>
        <w:rPr>
          <w:rFonts w:eastAsia="Times New Roman"/>
          <w:b/>
          <w:bCs/>
          <w:color w:val="003399"/>
        </w:rPr>
        <w:t xml:space="preserve"> vasıtasıyla gerekli yasal işlemler başlatılacaktır. Bu süreç içerisinde oluşacak muhafaza ücretleri yürürlükteki Adalet Bakanlığına ait depo ve garajlarda muhafaza edilen mallar için alınacak ücret tarifesi hükümleri çerçevesinde tahsil edilecektir. Ret edilen malın bulunduğu yerdeki fiziki ve kimyevi özelliklerde meydana gelebilecek bozulmalardan idare sorumlu tutulamayacaktır. 1</w:t>
      </w:r>
      <w:r w:rsidR="00196272">
        <w:rPr>
          <w:rFonts w:eastAsia="Times New Roman"/>
          <w:b/>
          <w:bCs/>
          <w:color w:val="003399"/>
        </w:rPr>
        <w:t>0 gün içerisinde alınmadığı takd</w:t>
      </w:r>
      <w:r>
        <w:rPr>
          <w:rFonts w:eastAsia="Times New Roman"/>
          <w:b/>
          <w:bCs/>
          <w:color w:val="003399"/>
        </w:rPr>
        <w:t>irde malın miktarının eksilmesi veya evsafını kaybetmesinden dolayı alıcı idare sorumlu olmayacaktır. Yüklenici süresinde geri almadığı mallara ilişkin olarak idareden herhangi bir h</w:t>
      </w:r>
      <w:r w:rsidR="00196272">
        <w:rPr>
          <w:rFonts w:eastAsia="Times New Roman"/>
          <w:b/>
          <w:bCs/>
          <w:color w:val="003399"/>
        </w:rPr>
        <w:t xml:space="preserve">ak talebinde bulunamaz. </w:t>
      </w:r>
      <w:r w:rsidR="00196272">
        <w:rPr>
          <w:rFonts w:eastAsia="Times New Roman"/>
          <w:b/>
          <w:bCs/>
          <w:color w:val="003399"/>
        </w:rPr>
        <w:br/>
        <w:t>30.1.10</w:t>
      </w:r>
      <w:r>
        <w:rPr>
          <w:rFonts w:eastAsia="Times New Roman"/>
          <w:b/>
          <w:bCs/>
          <w:color w:val="003399"/>
        </w:rPr>
        <w:t xml:space="preserve">. Muayene esnasında üretim tesislerinde meydana gelebilecek kaza ve hasarlardan yüklenici </w:t>
      </w:r>
      <w:r w:rsidR="00196272">
        <w:rPr>
          <w:rFonts w:eastAsia="Times New Roman"/>
          <w:b/>
          <w:bCs/>
          <w:color w:val="003399"/>
        </w:rPr>
        <w:t>firma sorumlu olacaktır.</w:t>
      </w:r>
      <w:r w:rsidR="00196272">
        <w:rPr>
          <w:rFonts w:eastAsia="Times New Roman"/>
          <w:b/>
          <w:bCs/>
          <w:color w:val="003399"/>
        </w:rPr>
        <w:br/>
        <w:t>30.1.11</w:t>
      </w:r>
      <w:r>
        <w:rPr>
          <w:rFonts w:eastAsia="Times New Roman"/>
          <w:b/>
          <w:bCs/>
          <w:color w:val="003399"/>
        </w:rPr>
        <w:t>. Yüklenici tarafından mala ait teknik dokümandan farklı olarak önerilen mal, ancak ihale dokümanında belirtilen asgari özelliklere haiz ve mevcudundan daha iyi özelliklere sahip olduğu muayene ve kabul komisyonu tarafından onaylanması halinde kabul edilebilir. Ancak bu takdirde yüklenici ilave bedel isteyemez.</w:t>
      </w:r>
    </w:p>
    <w:p w:rsidR="002275E7" w:rsidRDefault="002275E7" w:rsidP="002275E7">
      <w:pPr>
        <w:overflowPunct/>
        <w:autoSpaceDE/>
        <w:rPr>
          <w:rFonts w:eastAsia="Times New Roman"/>
          <w:color w:val="auto"/>
        </w:rPr>
      </w:pPr>
    </w:p>
    <w:p w:rsidR="002275E7" w:rsidRDefault="002275E7" w:rsidP="002275E7">
      <w:pPr>
        <w:jc w:val="both"/>
      </w:pPr>
      <w:r>
        <w:rPr>
          <w:b/>
          <w:bCs/>
        </w:rPr>
        <w:lastRenderedPageBreak/>
        <w:t>30.2.</w:t>
      </w:r>
      <w:r>
        <w:t xml:space="preserve"> Bu sözleşme ve eklerinde, muayene ve kabul işlemlerine ilişkin düzenlenmeyen hususlarda; </w:t>
      </w:r>
      <w:r w:rsidR="009317B5">
        <w:t>Vakıf Yükseköğretim Kurumları İhale Yönetmeliği</w:t>
      </w:r>
      <w:r>
        <w:t xml:space="preserve"> Muayene ve Kabul İşlemleri</w:t>
      </w:r>
      <w:r w:rsidR="009317B5">
        <w:t xml:space="preserve"> maddesinde bulunan hükümler</w:t>
      </w:r>
      <w:r>
        <w:t xml:space="preserve"> esas alınacaktır. </w:t>
      </w:r>
    </w:p>
    <w:p w:rsidR="002275E7" w:rsidRDefault="002275E7" w:rsidP="002275E7">
      <w:pPr>
        <w:spacing w:before="120"/>
        <w:jc w:val="both"/>
      </w:pPr>
      <w:r>
        <w:rPr>
          <w:b/>
          <w:bCs/>
          <w:color w:val="auto"/>
        </w:rPr>
        <w:t>Madde 31 - Ödeme belgelerinin düzenlenmesi</w:t>
      </w:r>
    </w:p>
    <w:p w:rsidR="002275E7" w:rsidRDefault="002275E7" w:rsidP="002275E7">
      <w:pPr>
        <w:jc w:val="both"/>
      </w:pPr>
      <w:r>
        <w:rPr>
          <w:b/>
          <w:bCs/>
        </w:rPr>
        <w:t>31.1.</w:t>
      </w:r>
      <w:r>
        <w:t xml:space="preserve"> Yüklenicinin teslim edeceği mal götürü olarak, partiler veya bölümler halinde ya da tek bir seferde teslim alınacaksa, Yüklenici veya vekilinin hazır bulunması ile Komisyon tarafından; her teslimatta; </w:t>
      </w:r>
    </w:p>
    <w:p w:rsidR="002275E7" w:rsidRDefault="002275E7" w:rsidP="002275E7">
      <w:pPr>
        <w:jc w:val="both"/>
        <w:rPr>
          <w:rFonts w:eastAsia="Times New Roman"/>
        </w:rPr>
      </w:pPr>
      <w:r>
        <w:rPr>
          <w:rFonts w:eastAsia="Times New Roman"/>
        </w:rPr>
        <w:t xml:space="preserve">a) Sözleşme başlangıcından itibaren teslim edilen malların miktarı, </w:t>
      </w:r>
    </w:p>
    <w:p w:rsidR="002275E7" w:rsidRDefault="002275E7" w:rsidP="002275E7">
      <w:pPr>
        <w:jc w:val="both"/>
      </w:pPr>
      <w:r>
        <w:t xml:space="preserve">b) Malların ya da yapılan işin sözleşme ve ekinde yer alan teknik şartnameye uygunluğu, </w:t>
      </w:r>
    </w:p>
    <w:p w:rsidR="002275E7" w:rsidRDefault="002275E7" w:rsidP="002275E7">
      <w:pPr>
        <w:jc w:val="both"/>
      </w:pPr>
      <w:proofErr w:type="gramStart"/>
      <w:r>
        <w:t>bir</w:t>
      </w:r>
      <w:proofErr w:type="gramEnd"/>
      <w:r>
        <w:t xml:space="preserve"> kabul tutanağı ile tespit edilir. Tutanak sonucunda komisyon malların kalitesini, teknik şartnamede belirtilen özelliklere uygunluğu ile varsa hatalı ve kusurlu olanları belirtir. Komisyon burada yazılanlarla sınırlı olmaksızın, kendi görev ve yetkileri </w:t>
      </w:r>
      <w:proofErr w:type="gramStart"/>
      <w:r>
        <w:t>dahilinde</w:t>
      </w:r>
      <w:proofErr w:type="gramEnd"/>
      <w:r>
        <w:t xml:space="preserve"> varsa ilave görüşlerine de sözleşme ve teknik şartname çerçevesinde komisyonun görev ve yetkileri dahilinde raporunda yer verir. </w:t>
      </w:r>
    </w:p>
    <w:p w:rsidR="002275E7" w:rsidRDefault="002275E7" w:rsidP="002275E7">
      <w:pPr>
        <w:jc w:val="both"/>
      </w:pPr>
      <w:r>
        <w:rPr>
          <w:b/>
          <w:bCs/>
        </w:rPr>
        <w:t>31.2.</w:t>
      </w:r>
      <w:r>
        <w:t xml:space="preserve"> Komisyon tarafından, raporun sonuç bölümünde malların hatasız kabulü ile malların/işlerin gerekli özellikleri taşımaması ya da teknik şartnamesine uymaması halinde reddini içerir rapor düzenlenir ve İdareye sunulur. </w:t>
      </w:r>
    </w:p>
    <w:p w:rsidR="002275E7" w:rsidRDefault="002275E7" w:rsidP="002275E7">
      <w:pPr>
        <w:jc w:val="both"/>
      </w:pPr>
      <w:r>
        <w:rPr>
          <w:b/>
          <w:bCs/>
        </w:rPr>
        <w:t>31.3.</w:t>
      </w:r>
      <w:r>
        <w:t xml:space="preserve"> İdare, kabule ilişkin belgeyi ödeme belgesinin eki yapmak suretiyle malın bedelinin ödenmesine ilişkin mevzuatına uygun bir ödeme belgesi düzenleyerek ödeme işlemlerini başlatır. </w:t>
      </w:r>
    </w:p>
    <w:p w:rsidR="002275E7" w:rsidRDefault="002275E7" w:rsidP="002275E7">
      <w:pPr>
        <w:spacing w:before="120"/>
        <w:jc w:val="both"/>
      </w:pPr>
      <w:r>
        <w:rPr>
          <w:b/>
          <w:bCs/>
          <w:color w:val="auto"/>
        </w:rPr>
        <w:t>Madde 32 - Sözleşmenin devir şartları</w:t>
      </w:r>
    </w:p>
    <w:p w:rsidR="002275E7" w:rsidRDefault="002275E7" w:rsidP="001B0C41">
      <w:pPr>
        <w:jc w:val="both"/>
      </w:pPr>
      <w:r>
        <w:rPr>
          <w:b/>
          <w:bCs/>
        </w:rPr>
        <w:t>32.1.</w:t>
      </w:r>
      <w:r>
        <w:t xml:space="preserve"> Sözleşme</w:t>
      </w:r>
      <w:r w:rsidR="003C570A">
        <w:t>ler hiçbir koşulda başkasına devredilemez.</w:t>
      </w:r>
    </w:p>
    <w:p w:rsidR="002275E7" w:rsidRDefault="002275E7" w:rsidP="002275E7">
      <w:pPr>
        <w:spacing w:before="120"/>
        <w:jc w:val="both"/>
      </w:pPr>
      <w:r>
        <w:rPr>
          <w:b/>
          <w:bCs/>
          <w:color w:val="auto"/>
        </w:rPr>
        <w:t>Madde 33 - Sözleşme ve eklerine uymayan işler</w:t>
      </w:r>
    </w:p>
    <w:p w:rsidR="002275E7" w:rsidRDefault="002275E7" w:rsidP="002275E7">
      <w:pPr>
        <w:jc w:val="both"/>
      </w:pPr>
      <w:r>
        <w:rPr>
          <w:b/>
          <w:bCs/>
        </w:rPr>
        <w:t>33.1.</w:t>
      </w:r>
      <w:r>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rsidR="002275E7" w:rsidRDefault="002275E7" w:rsidP="002275E7">
      <w:pPr>
        <w:jc w:val="both"/>
      </w:pPr>
      <w:r>
        <w:rPr>
          <w:b/>
          <w:bCs/>
        </w:rPr>
        <w:t>33.2.</w:t>
      </w:r>
      <w:r>
        <w:t xml:space="preserve"> Bu madde boş bırakılmıştır. </w:t>
      </w:r>
    </w:p>
    <w:p w:rsidR="002275E7" w:rsidRDefault="002275E7" w:rsidP="002275E7">
      <w:pPr>
        <w:spacing w:before="120"/>
        <w:jc w:val="both"/>
      </w:pPr>
      <w:r>
        <w:rPr>
          <w:b/>
          <w:bCs/>
          <w:color w:val="auto"/>
        </w:rPr>
        <w:t>Madde 34 - Gecikme halinde uygulanacak cezalar ve kesintiler ile sözleşmenin feshi</w:t>
      </w:r>
    </w:p>
    <w:p w:rsidR="002275E7" w:rsidRDefault="002275E7" w:rsidP="002275E7">
      <w:pPr>
        <w:jc w:val="both"/>
      </w:pPr>
      <w:r>
        <w:rPr>
          <w:b/>
          <w:bCs/>
        </w:rPr>
        <w:t>34.1.</w:t>
      </w:r>
      <w:r>
        <w:t xml:space="preserve"> İdare tarafından, bu sözleşmede belirtilen süre uzatımı halleri hariç, Yüklenicin</w:t>
      </w:r>
      <w:r w:rsidR="003C570A">
        <w:t>in, sözleşmeye uygun olarak malı</w:t>
      </w:r>
      <w:r>
        <w:t xml:space="preserve"> veya malları süresinde teslim etmemesi halinde </w:t>
      </w:r>
      <w:r w:rsidR="003C570A">
        <w:rPr>
          <w:rStyle w:val="richtext"/>
          <w:b/>
          <w:bCs/>
          <w:color w:val="003399"/>
        </w:rPr>
        <w:t>10</w:t>
      </w:r>
      <w:r>
        <w:t xml:space="preserve"> gün süreli yazılı ihtar yapılarak gecikme cezası uygulanır. </w:t>
      </w:r>
    </w:p>
    <w:p w:rsidR="002275E7" w:rsidRDefault="002275E7" w:rsidP="002275E7">
      <w:pPr>
        <w:jc w:val="both"/>
      </w:pPr>
      <w:r>
        <w:rPr>
          <w:b/>
          <w:bCs/>
        </w:rPr>
        <w:t>34.2.</w:t>
      </w:r>
      <w:r>
        <w:t xml:space="preserve"> Yüklenicinin, sözleşmeye uygun olarak malı süresinde teslim etmemesi halinde, gecikilen her takvim günü için sözleşme bedelinin </w:t>
      </w:r>
      <w:proofErr w:type="spellStart"/>
      <w:r w:rsidR="003C570A">
        <w:rPr>
          <w:rStyle w:val="richtext"/>
          <w:b/>
          <w:bCs/>
          <w:color w:val="003399"/>
        </w:rPr>
        <w:t>bindeüç</w:t>
      </w:r>
      <w:proofErr w:type="spellEnd"/>
      <w:r w:rsidR="003C570A">
        <w:rPr>
          <w:rStyle w:val="richtext"/>
          <w:b/>
          <w:bCs/>
          <w:color w:val="003399"/>
        </w:rPr>
        <w:t xml:space="preserve"> </w:t>
      </w:r>
      <w:r>
        <w:t xml:space="preserve">oranında gecikme cezası uygulanır. </w:t>
      </w:r>
    </w:p>
    <w:p w:rsidR="002275E7" w:rsidRDefault="002275E7" w:rsidP="002275E7">
      <w:pPr>
        <w:jc w:val="both"/>
      </w:pPr>
      <w:r>
        <w:rPr>
          <w:b/>
          <w:bCs/>
        </w:rPr>
        <w:t>34.3.</w:t>
      </w:r>
      <w: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rsidR="002275E7" w:rsidRDefault="002275E7" w:rsidP="002275E7">
      <w:pPr>
        <w:jc w:val="both"/>
      </w:pPr>
      <w:r>
        <w:rPr>
          <w:b/>
          <w:bCs/>
        </w:rPr>
        <w:t>34.4.</w:t>
      </w:r>
      <w: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rsidR="002275E7" w:rsidRDefault="002275E7" w:rsidP="002275E7">
      <w:pPr>
        <w:spacing w:before="120"/>
        <w:jc w:val="both"/>
      </w:pPr>
      <w:r>
        <w:rPr>
          <w:b/>
          <w:bCs/>
          <w:color w:val="auto"/>
        </w:rPr>
        <w:t>Madde 35 - Sözleşmenin feshi ve işin tasfiyesi</w:t>
      </w:r>
    </w:p>
    <w:p w:rsidR="002275E7" w:rsidRDefault="002275E7" w:rsidP="002275E7">
      <w:pPr>
        <w:jc w:val="both"/>
      </w:pPr>
      <w:r>
        <w:rPr>
          <w:b/>
          <w:bCs/>
        </w:rPr>
        <w:t>35.1.</w:t>
      </w:r>
      <w:r>
        <w:t xml:space="preserve"> İdarenin sözleşmeyi feshetmesi </w:t>
      </w:r>
    </w:p>
    <w:p w:rsidR="002275E7" w:rsidRDefault="002275E7" w:rsidP="002275E7">
      <w:pPr>
        <w:jc w:val="both"/>
      </w:pPr>
      <w:r>
        <w:rPr>
          <w:b/>
          <w:bCs/>
        </w:rPr>
        <w:t>35.1.1.</w:t>
      </w:r>
      <w:r>
        <w:t xml:space="preserve"> İdare, aşağıda belirtilen hallerde sözleşmeyi fesheder: </w:t>
      </w:r>
    </w:p>
    <w:p w:rsidR="002275E7" w:rsidRDefault="002275E7" w:rsidP="002275E7">
      <w:pPr>
        <w:jc w:val="both"/>
        <w:rPr>
          <w:rFonts w:eastAsia="Times New Roman"/>
        </w:rPr>
      </w:pPr>
      <w:r>
        <w:rPr>
          <w:rFonts w:eastAsia="Times New Roman"/>
        </w:rPr>
        <w:t xml:space="preserve">a) Yüklenicinin taahhüdünü ihale dokümanı ve sözleşme hükümlerine uygun olarak yerine getirmemesi veya işi süresinde bitirmemesi üzerine, bu sözleşmenin gecikme cezasını düzenleyen </w:t>
      </w:r>
      <w:r>
        <w:rPr>
          <w:rFonts w:eastAsia="Times New Roman"/>
        </w:rPr>
        <w:lastRenderedPageBreak/>
        <w:t xml:space="preserve">maddesinde belirlenen oranda gecikme cezası uygulanmak üzere, İdarenin bu sözleşmede belirlediği süreyi ve açıklamaları içeren ihtarına rağmen aynı durumun devam etmesi, </w:t>
      </w:r>
    </w:p>
    <w:p w:rsidR="002275E7" w:rsidRDefault="002275E7" w:rsidP="002275E7">
      <w:pPr>
        <w:jc w:val="both"/>
      </w:pPr>
      <w:r>
        <w:t xml:space="preserve">b) Sözleşmenin uygulanması sırasında Yüklenicinin </w:t>
      </w:r>
      <w:r w:rsidR="003C570A">
        <w:t>Vakıf Yükseköğretim Kurumları İhale Yönetmeliği ilgili</w:t>
      </w:r>
      <w:r>
        <w:t xml:space="preserve"> maddesinde sayılan yasak fiil veya davranışlarda bulunduğunun tespit edilmesi, </w:t>
      </w:r>
    </w:p>
    <w:p w:rsidR="002275E7" w:rsidRDefault="002275E7" w:rsidP="002275E7">
      <w:pPr>
        <w:jc w:val="both"/>
      </w:pPr>
      <w:proofErr w:type="gramStart"/>
      <w:r>
        <w:t>hallerinde</w:t>
      </w:r>
      <w:proofErr w:type="gramEnd"/>
      <w:r>
        <w:t xml:space="preserve">, ayrıca protesto çekmeye gerek kalmaksızın kesin teminat ve varsa ek kesin teminatlar gelir kaydedilir ve sözleşme feshedilerek hesabı genel hükümlere göre tasfiye edilir. </w:t>
      </w:r>
    </w:p>
    <w:p w:rsidR="002275E7" w:rsidRDefault="002275E7" w:rsidP="002275E7">
      <w:pPr>
        <w:jc w:val="both"/>
      </w:pPr>
      <w:r>
        <w:rPr>
          <w:b/>
          <w:bCs/>
        </w:rPr>
        <w:t>35.2.</w:t>
      </w:r>
      <w:r>
        <w:t xml:space="preserve"> Yüklenicinin sözleşmeyi feshetmesi </w:t>
      </w:r>
    </w:p>
    <w:p w:rsidR="002275E7" w:rsidRDefault="002275E7" w:rsidP="002275E7">
      <w:pPr>
        <w:jc w:val="both"/>
      </w:pPr>
      <w:proofErr w:type="gramStart"/>
      <w:r>
        <w:rPr>
          <w:b/>
          <w:bCs/>
        </w:rPr>
        <w:t>35.2.1.</w:t>
      </w:r>
      <w:r>
        <w:t xml:space="preserve"> Yüklenici, sözleşme yapıldıktan sonra, mücbir sebep halleri dışında, mali </w:t>
      </w:r>
      <w:proofErr w:type="spellStart"/>
      <w:r>
        <w:t>acz</w:t>
      </w:r>
      <w:proofErr w:type="spellEnd"/>
      <w:r>
        <w:t xml:space="preserve">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roofErr w:type="gramEnd"/>
    </w:p>
    <w:p w:rsidR="002275E7" w:rsidRDefault="002275E7" w:rsidP="002275E7">
      <w:pPr>
        <w:jc w:val="both"/>
      </w:pPr>
      <w:r>
        <w:rPr>
          <w:b/>
          <w:bCs/>
        </w:rPr>
        <w:t>35.3.</w:t>
      </w:r>
      <w:r>
        <w:t xml:space="preserve"> Sözleşmeden önceki yasak fiil veya davranışlar nedeniyle fesih </w:t>
      </w:r>
    </w:p>
    <w:p w:rsidR="002275E7" w:rsidRDefault="002275E7" w:rsidP="002275E7">
      <w:pPr>
        <w:jc w:val="both"/>
      </w:pPr>
      <w:r>
        <w:rPr>
          <w:b/>
          <w:bCs/>
        </w:rPr>
        <w:t>35.3.1.</w:t>
      </w:r>
      <w:r>
        <w:t xml:space="preserve"> Yüklenicinin, ihale sürecinde </w:t>
      </w:r>
      <w:r w:rsidR="003C570A">
        <w:t xml:space="preserve">Vakıf Yükseköğretim Kurumları İhale Yönetmeliğine </w:t>
      </w:r>
      <w:r>
        <w:t xml:space="preserve">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w:t>
      </w:r>
      <w:r w:rsidR="003C570A">
        <w:t>idare</w:t>
      </w:r>
      <w:r>
        <w:t xml:space="preserve"> yararı bulunması kaydıyla; </w:t>
      </w:r>
    </w:p>
    <w:p w:rsidR="002275E7" w:rsidRDefault="002275E7" w:rsidP="002275E7">
      <w:pPr>
        <w:jc w:val="both"/>
        <w:rPr>
          <w:rFonts w:eastAsia="Times New Roman"/>
        </w:rPr>
      </w:pPr>
      <w:r>
        <w:rPr>
          <w:rFonts w:eastAsia="Times New Roman"/>
        </w:rPr>
        <w:t xml:space="preserve">a) İvediliği nedeniyle taahhüdün kalan kısmının yeniden ihale edilmesi için yeterli sürenin bulunmaması, </w:t>
      </w:r>
    </w:p>
    <w:p w:rsidR="002275E7" w:rsidRDefault="002275E7" w:rsidP="002275E7">
      <w:pPr>
        <w:jc w:val="both"/>
      </w:pPr>
      <w:r>
        <w:t xml:space="preserve">b) Taahhüdün başka bir yükleniciye yaptırılmasının mümkün olmaması, </w:t>
      </w:r>
    </w:p>
    <w:p w:rsidR="002275E7" w:rsidRDefault="002275E7" w:rsidP="002275E7">
      <w:pPr>
        <w:jc w:val="both"/>
      </w:pPr>
      <w:r>
        <w:t xml:space="preserve">c) Yüklenicinin yasak fiil veya davranışının taahhüdünü tamamlamasını engelleyecek nitelikte olmaması, </w:t>
      </w:r>
    </w:p>
    <w:p w:rsidR="002275E7" w:rsidRDefault="002275E7" w:rsidP="002275E7">
      <w:pPr>
        <w:jc w:val="both"/>
      </w:pPr>
      <w:proofErr w:type="gramStart"/>
      <w:r>
        <w:t>hallerinde</w:t>
      </w:r>
      <w:proofErr w:type="gramEnd"/>
      <w:r>
        <w:t xml:space="preserve">, İdare sözleşmeyi feshetmeksizin yükleniciden taahhüdünü tamamlamasını isteyebilir ve bu takdirde yüklenici taahhüdünü tamamlamak zorundadır. Ancak bu durumda, Yüklenici hakkında </w:t>
      </w:r>
      <w:r w:rsidR="00510751">
        <w:t xml:space="preserve">Vakıf Yükseköğretim Kurumları İhale Yönetmeliği ilgili </w:t>
      </w:r>
      <w:r>
        <w:t xml:space="preserve">maddesi hükmüne göre işlem yapılır ve yükleniciden kesin teminat ve varsa ek kesin teminatların tutarı kadar ceza tahsil edilir. Bu ceza hak edişlerden kesinti yapılmak suretiyle de tahsil edilebilir. </w:t>
      </w:r>
    </w:p>
    <w:p w:rsidR="002275E7" w:rsidRDefault="002275E7" w:rsidP="002275E7">
      <w:pPr>
        <w:jc w:val="both"/>
      </w:pPr>
      <w:r>
        <w:rPr>
          <w:b/>
          <w:bCs/>
        </w:rPr>
        <w:t>35.4.</w:t>
      </w:r>
      <w:r>
        <w:t xml:space="preserve"> Mücbir sebeplerden dolayı sözleşmenin feshi </w:t>
      </w:r>
    </w:p>
    <w:p w:rsidR="002275E7" w:rsidRDefault="002275E7" w:rsidP="002275E7">
      <w:pPr>
        <w:jc w:val="both"/>
      </w:pPr>
      <w:r>
        <w:rPr>
          <w:b/>
          <w:bCs/>
        </w:rPr>
        <w:t>35.4.1.</w:t>
      </w:r>
      <w:r>
        <w:t xml:space="preserve"> Mücbir sebeplerden dolayı sözleşmenin feshedilmesi halinde, sözleşme konusu işlere ilişkin hesap genel hükümlere göre tasfiye edilerek, kesin teminat ve varsa ek kesin teminatlar iade edilir. </w:t>
      </w:r>
    </w:p>
    <w:p w:rsidR="002275E7" w:rsidRDefault="00510751" w:rsidP="002275E7">
      <w:pPr>
        <w:spacing w:before="120"/>
        <w:jc w:val="both"/>
      </w:pPr>
      <w:r>
        <w:rPr>
          <w:b/>
          <w:bCs/>
          <w:color w:val="auto"/>
        </w:rPr>
        <w:t>Madde 36</w:t>
      </w:r>
      <w:r w:rsidR="002275E7">
        <w:rPr>
          <w:b/>
          <w:bCs/>
          <w:color w:val="auto"/>
        </w:rPr>
        <w:t xml:space="preserve"> - Fesih halinde yapılacak işlemler</w:t>
      </w:r>
    </w:p>
    <w:p w:rsidR="002275E7" w:rsidRDefault="00510751" w:rsidP="002275E7">
      <w:pPr>
        <w:jc w:val="both"/>
      </w:pPr>
      <w:r>
        <w:rPr>
          <w:b/>
          <w:bCs/>
        </w:rPr>
        <w:t>36</w:t>
      </w:r>
      <w:r w:rsidR="002275E7">
        <w:rPr>
          <w:b/>
          <w:bCs/>
        </w:rPr>
        <w:t>.1.</w:t>
      </w:r>
      <w:r w:rsidR="002275E7">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rsidR="002275E7" w:rsidRDefault="00510751" w:rsidP="002275E7">
      <w:pPr>
        <w:jc w:val="both"/>
      </w:pPr>
      <w:r>
        <w:rPr>
          <w:b/>
          <w:bCs/>
        </w:rPr>
        <w:t>36</w:t>
      </w:r>
      <w:r w:rsidR="002275E7">
        <w:rPr>
          <w:b/>
          <w:bCs/>
        </w:rPr>
        <w:t>.2.</w:t>
      </w:r>
      <w:r w:rsidR="002275E7">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w:t>
      </w:r>
      <w:r w:rsidR="002275E7">
        <w:lastRenderedPageBreak/>
        <w:t xml:space="preserve">söz konusu malzemeler ve geçici tesisleri bu tutarı karşılamak üzere satabilir ve varsa bakiye tutar Yükleniciye ödenir. İdare bu işlemlerinde genel hukuk hükümlerini esas alır. </w:t>
      </w:r>
    </w:p>
    <w:p w:rsidR="002275E7" w:rsidRDefault="00510751" w:rsidP="002275E7">
      <w:pPr>
        <w:jc w:val="both"/>
      </w:pPr>
      <w:r>
        <w:rPr>
          <w:b/>
          <w:bCs/>
        </w:rPr>
        <w:t>36</w:t>
      </w:r>
      <w:r w:rsidR="002275E7">
        <w:rPr>
          <w:b/>
          <w:bCs/>
        </w:rPr>
        <w:t>.3.</w:t>
      </w:r>
      <w:r w:rsidR="002275E7">
        <w:t xml:space="preserve"> Fesih tarihi itibariyle İdare, Yüklenici tarafından yapılan veya teslim edilen mal miktarlarını, hata ve eksiklerinin giderilme masrafları ile Sözleşme gereğince Yükleniciye ödenmesi gereken değerleri tespit eder. </w:t>
      </w:r>
    </w:p>
    <w:p w:rsidR="002275E7" w:rsidRDefault="00510751" w:rsidP="002275E7">
      <w:pPr>
        <w:jc w:val="both"/>
      </w:pPr>
      <w:r>
        <w:rPr>
          <w:b/>
          <w:bCs/>
        </w:rPr>
        <w:t>36</w:t>
      </w:r>
      <w:r w:rsidR="002275E7">
        <w:rPr>
          <w:b/>
          <w:bCs/>
        </w:rPr>
        <w:t>.4.</w:t>
      </w:r>
      <w:r w:rsidR="002275E7">
        <w:t xml:space="preserve"> İdare, hata ve eksikler bulunan iste, hata ve eksikliklerin giderilmesi için yapılacak masraflar belirleninceye kadar Yükleniciye yapacağı ödemeleri durdurma hakkına sahiptir. </w:t>
      </w:r>
    </w:p>
    <w:p w:rsidR="002275E7" w:rsidRDefault="00510751" w:rsidP="002275E7">
      <w:pPr>
        <w:jc w:val="both"/>
      </w:pPr>
      <w:r>
        <w:rPr>
          <w:b/>
          <w:bCs/>
        </w:rPr>
        <w:t>36</w:t>
      </w:r>
      <w:r w:rsidR="002275E7">
        <w:rPr>
          <w:b/>
          <w:bCs/>
        </w:rPr>
        <w:t>.5.</w:t>
      </w:r>
      <w:r w:rsidR="002275E7">
        <w:t xml:space="preserve"> Sözleşmede hüküm olmayan hallerde, genel hükümlere göre işlem yapılır. </w:t>
      </w:r>
    </w:p>
    <w:p w:rsidR="002275E7" w:rsidRDefault="00510751" w:rsidP="002275E7">
      <w:pPr>
        <w:jc w:val="both"/>
      </w:pPr>
      <w:r>
        <w:rPr>
          <w:b/>
          <w:bCs/>
        </w:rPr>
        <w:t>36</w:t>
      </w:r>
      <w:r w:rsidR="002275E7">
        <w:rPr>
          <w:b/>
          <w:bCs/>
        </w:rPr>
        <w:t>.6.</w:t>
      </w:r>
      <w:r w:rsidR="002275E7">
        <w:t xml:space="preserve"> Sözleşmenin feshedilmesi halinde, Yüklenicinin kesin teminatı ve varsa ek kesin teminatı: </w:t>
      </w:r>
    </w:p>
    <w:p w:rsidR="002275E7" w:rsidRDefault="002275E7" w:rsidP="002275E7">
      <w:pPr>
        <w:jc w:val="both"/>
        <w:rPr>
          <w:rFonts w:eastAsia="Times New Roman"/>
        </w:rPr>
      </w:pPr>
      <w:r>
        <w:rPr>
          <w:rFonts w:eastAsia="Times New Roman"/>
        </w:rPr>
        <w:t xml:space="preserve">a) Tedavüldeki Türk parası ise doğrudan doğruya, </w:t>
      </w:r>
    </w:p>
    <w:p w:rsidR="002275E7" w:rsidRDefault="002275E7" w:rsidP="002275E7">
      <w:pPr>
        <w:jc w:val="both"/>
      </w:pPr>
      <w:r>
        <w:t xml:space="preserve">b) Banka teminat mektubu ise bankadan tahsil edilerek, </w:t>
      </w:r>
    </w:p>
    <w:p w:rsidR="002275E7" w:rsidRDefault="002275E7" w:rsidP="002275E7">
      <w:pPr>
        <w:jc w:val="both"/>
      </w:pPr>
      <w:r>
        <w:t xml:space="preserve">c) Devlet tahvilleri, Hazine kefaletini haiz tahviller ise paraya çevrilmek suretiyle, </w:t>
      </w:r>
    </w:p>
    <w:p w:rsidR="002275E7" w:rsidRDefault="002275E7" w:rsidP="002275E7">
      <w:pPr>
        <w:jc w:val="both"/>
      </w:pPr>
      <w:proofErr w:type="gramStart"/>
      <w:r>
        <w:t>gelir</w:t>
      </w:r>
      <w:proofErr w:type="gramEnd"/>
      <w:r>
        <w:t xml:space="preserve"> kaydedilir. Gelir kaydedilen kesin teminat, Yüklenicinin borcuna mahsup edilemez. </w:t>
      </w:r>
    </w:p>
    <w:p w:rsidR="002275E7" w:rsidRDefault="00510751" w:rsidP="002275E7">
      <w:pPr>
        <w:spacing w:before="120"/>
        <w:jc w:val="both"/>
      </w:pPr>
      <w:r>
        <w:rPr>
          <w:b/>
          <w:bCs/>
          <w:color w:val="auto"/>
        </w:rPr>
        <w:t>Madde 37</w:t>
      </w:r>
      <w:r w:rsidR="002275E7">
        <w:rPr>
          <w:b/>
          <w:bCs/>
          <w:color w:val="auto"/>
        </w:rPr>
        <w:t xml:space="preserve"> - Sözleşmenin feshi halinde yüklenicinin mallarının tahliyesi</w:t>
      </w:r>
    </w:p>
    <w:p w:rsidR="002275E7" w:rsidRDefault="00510751" w:rsidP="002275E7">
      <w:pPr>
        <w:jc w:val="both"/>
      </w:pPr>
      <w:r>
        <w:rPr>
          <w:b/>
          <w:bCs/>
        </w:rPr>
        <w:t>37</w:t>
      </w:r>
      <w:r w:rsidR="002275E7">
        <w:rPr>
          <w:b/>
          <w:bCs/>
        </w:rPr>
        <w:t>.1.</w:t>
      </w:r>
      <w:r w:rsidR="002275E7">
        <w:t xml:space="preserve"> Sözleşmenin feshi halinde, Yüklenici, işin teslimi veya montajı için gerekli olan ve İdarenin işyerinde bulunan malzeme ve </w:t>
      </w:r>
      <w:proofErr w:type="gramStart"/>
      <w:r w:rsidR="002275E7">
        <w:t>ekipmanları</w:t>
      </w:r>
      <w:proofErr w:type="gramEnd"/>
      <w:r w:rsidR="002275E7">
        <w:t xml:space="preserve"> ve/veya ihale dokümanına uygun olmayan teslim edilen mallarını İdarenin izni ile alabilir. İdare bu talepleri üç iş günü içerisinde inceleyip, sonuçlandırmak zorundadır. </w:t>
      </w:r>
    </w:p>
    <w:p w:rsidR="002275E7" w:rsidRDefault="00EC645D" w:rsidP="002275E7">
      <w:pPr>
        <w:spacing w:before="120"/>
        <w:jc w:val="both"/>
      </w:pPr>
      <w:r>
        <w:rPr>
          <w:b/>
          <w:bCs/>
          <w:color w:val="auto"/>
        </w:rPr>
        <w:t>Madde 38</w:t>
      </w:r>
      <w:r w:rsidR="002275E7">
        <w:rPr>
          <w:b/>
          <w:bCs/>
          <w:color w:val="auto"/>
        </w:rPr>
        <w:t xml:space="preserve"> - Kabulden sonraki hata ve ayıplardan sorumluluk</w:t>
      </w:r>
    </w:p>
    <w:p w:rsidR="002275E7" w:rsidRDefault="00EC645D" w:rsidP="002275E7">
      <w:pPr>
        <w:jc w:val="both"/>
      </w:pPr>
      <w:r>
        <w:rPr>
          <w:b/>
          <w:bCs/>
        </w:rPr>
        <w:t>38</w:t>
      </w:r>
      <w:r w:rsidR="002275E7">
        <w:rPr>
          <w:b/>
          <w:bCs/>
        </w:rPr>
        <w:t>.1.</w:t>
      </w:r>
      <w:r w:rsidR="002275E7">
        <w:t xml:space="preserve"> İdare, teslim edilen malda/iste hileli malzeme kullanılması veya malın teknik gereklerine uygun olarak imal edilmemiş olması veya malda/iste gizli ayıpların olması halinde, malı</w:t>
      </w:r>
      <w:r>
        <w:t>n teknik şartnameye uygun başka</w:t>
      </w:r>
      <w:r w:rsidR="002275E7">
        <w:t xml:space="preserve">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rsidR="002275E7" w:rsidRDefault="00EC645D" w:rsidP="002275E7">
      <w:pPr>
        <w:jc w:val="both"/>
      </w:pPr>
      <w:r>
        <w:rPr>
          <w:b/>
          <w:bCs/>
        </w:rPr>
        <w:t>38</w:t>
      </w:r>
      <w:r w:rsidR="002275E7">
        <w:rPr>
          <w:b/>
          <w:bCs/>
        </w:rPr>
        <w:t>.2.</w:t>
      </w:r>
      <w:r w:rsidR="002275E7">
        <w:t xml:space="preserve"> Piyasa denetimi ve gözetimi konusunda yetkili kuruluşlar tarafından alım konusu malın veya malların piyasaya arzının yasaklanması, piyasadan toplanması veya ürünlerin güvenli hale getirilmesinin </w:t>
      </w:r>
      <w:proofErr w:type="gramStart"/>
      <w:r w:rsidR="002275E7">
        <w:t>imkansız</w:t>
      </w:r>
      <w:proofErr w:type="gramEnd"/>
      <w:r w:rsidR="002275E7">
        <w:t xml:space="preserve"> olduğunun tespit edilmesi durumlarında, yüklenici mali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rsidR="002275E7" w:rsidRDefault="00EC645D" w:rsidP="002275E7">
      <w:pPr>
        <w:spacing w:before="120"/>
        <w:jc w:val="both"/>
      </w:pPr>
      <w:r>
        <w:rPr>
          <w:b/>
          <w:bCs/>
          <w:color w:val="auto"/>
        </w:rPr>
        <w:t>Madde 39</w:t>
      </w:r>
      <w:r w:rsidR="002275E7">
        <w:rPr>
          <w:b/>
          <w:bCs/>
          <w:color w:val="auto"/>
        </w:rPr>
        <w:t xml:space="preserve"> - Yüklenicinin ceza sorumluluğu</w:t>
      </w:r>
    </w:p>
    <w:p w:rsidR="002275E7" w:rsidRDefault="00EC645D" w:rsidP="002275E7">
      <w:pPr>
        <w:jc w:val="both"/>
      </w:pPr>
      <w:proofErr w:type="gramStart"/>
      <w:r>
        <w:rPr>
          <w:b/>
          <w:bCs/>
        </w:rPr>
        <w:t>39</w:t>
      </w:r>
      <w:r w:rsidR="002275E7">
        <w:rPr>
          <w:b/>
          <w:bCs/>
        </w:rPr>
        <w:t>.1.</w:t>
      </w:r>
      <w:r w:rsidR="002275E7">
        <w:t xml:space="preserve"> İş tamamlandıktan ve kabul işlemi yapıldıktan sonra tespit edilmiş olsa dahi, </w:t>
      </w:r>
      <w:r>
        <w:t>Vakıf Yükseköğretim Kurumları İhale Yönetmeliğinde</w:t>
      </w:r>
      <w:r w:rsidR="002275E7">
        <w:t xml:space="preserve"> belirtilen fiil veya davranışlardan</w:t>
      </w:r>
      <w:r>
        <w:t>,</w:t>
      </w:r>
      <w:r w:rsidR="002275E7">
        <w:t xml:space="preserve"> Türk Ceza Kanununa göre suç teşkil eden fiil veya davranışlarda bulunan Yüklenici ile o isteki ortak veya vekilleri hakkında 5237 sayılı Türk Ceza Kanunu hükümlerine göre ceza kovuşturması yapılmak üzere yetkili Cumhuriyet Savcılığına suç duyurusunda bulunulur. </w:t>
      </w:r>
      <w:proofErr w:type="gramEnd"/>
      <w:r w:rsidR="002275E7">
        <w:t xml:space="preserve">Bu kişiler hakkında bir cezaya hükmedilmesi halinde, </w:t>
      </w:r>
      <w:r>
        <w:t xml:space="preserve">Vakıf Yükseköğretim Kurumları İhale </w:t>
      </w:r>
      <w:proofErr w:type="gramStart"/>
      <w:r>
        <w:t>Yönetmeliği  ilgili</w:t>
      </w:r>
      <w:proofErr w:type="gramEnd"/>
      <w:r>
        <w:t xml:space="preserve"> </w:t>
      </w:r>
      <w:r w:rsidR="002275E7">
        <w:t xml:space="preserve">hükmü uygulanır. </w:t>
      </w:r>
    </w:p>
    <w:p w:rsidR="002275E7" w:rsidRDefault="002275E7" w:rsidP="002275E7">
      <w:pPr>
        <w:spacing w:before="120"/>
        <w:jc w:val="both"/>
      </w:pPr>
      <w:r>
        <w:rPr>
          <w:b/>
          <w:bCs/>
          <w:color w:val="auto"/>
        </w:rPr>
        <w:t xml:space="preserve">Madde </w:t>
      </w:r>
      <w:r w:rsidR="00EC645D">
        <w:rPr>
          <w:b/>
          <w:bCs/>
          <w:color w:val="auto"/>
        </w:rPr>
        <w:t>40</w:t>
      </w:r>
      <w:r>
        <w:rPr>
          <w:b/>
          <w:bCs/>
          <w:color w:val="auto"/>
        </w:rPr>
        <w:t xml:space="preserve"> - Anlaşmazlıkların çözümü</w:t>
      </w:r>
    </w:p>
    <w:p w:rsidR="002275E7" w:rsidRDefault="00EC645D" w:rsidP="002275E7">
      <w:pPr>
        <w:jc w:val="both"/>
      </w:pPr>
      <w:r>
        <w:rPr>
          <w:b/>
          <w:bCs/>
        </w:rPr>
        <w:t>40</w:t>
      </w:r>
      <w:r w:rsidR="002275E7">
        <w:rPr>
          <w:b/>
          <w:bCs/>
        </w:rPr>
        <w:t>.1.</w:t>
      </w:r>
      <w:r w:rsidR="002275E7">
        <w:t xml:space="preserve"> Bu sözleşme ve eklerinin uygulanmasından doğabilecek her türlü uyuşmazlığın çözümünde </w:t>
      </w:r>
      <w:r w:rsidR="00D24B41">
        <w:t xml:space="preserve">İstanbul </w:t>
      </w:r>
      <w:r w:rsidR="00D24B41" w:rsidRPr="00EC038E">
        <w:t>Büyükçekmece Adliyesi Mahkemeleri</w:t>
      </w:r>
      <w:r w:rsidR="00D24B41">
        <w:t xml:space="preserve"> ve İcra Dairelerinin </w:t>
      </w:r>
      <w:r w:rsidR="002275E7">
        <w:t xml:space="preserve">yetkilidir. </w:t>
      </w:r>
    </w:p>
    <w:p w:rsidR="002275E7" w:rsidRDefault="00EC645D" w:rsidP="002275E7">
      <w:pPr>
        <w:spacing w:before="120"/>
        <w:jc w:val="both"/>
      </w:pPr>
      <w:r>
        <w:rPr>
          <w:b/>
          <w:bCs/>
          <w:color w:val="auto"/>
        </w:rPr>
        <w:lastRenderedPageBreak/>
        <w:t>Madde 41</w:t>
      </w:r>
      <w:r w:rsidR="002275E7">
        <w:rPr>
          <w:b/>
          <w:bCs/>
          <w:color w:val="auto"/>
        </w:rPr>
        <w:t xml:space="preserve"> - Hüküm bulunmayan haller</w:t>
      </w:r>
    </w:p>
    <w:p w:rsidR="002275E7" w:rsidRDefault="00EC645D" w:rsidP="002275E7">
      <w:pPr>
        <w:jc w:val="both"/>
      </w:pPr>
      <w:r>
        <w:rPr>
          <w:b/>
          <w:bCs/>
        </w:rPr>
        <w:t>41</w:t>
      </w:r>
      <w:r w:rsidR="002275E7">
        <w:rPr>
          <w:b/>
          <w:bCs/>
        </w:rPr>
        <w:t>.1.</w:t>
      </w:r>
      <w:r w:rsidR="002275E7">
        <w:t xml:space="preserve"> Bu sözleşme ve eklerinde hüküm bulunmayan hallerde, ilgisine göre </w:t>
      </w:r>
      <w:r w:rsidR="003C7282">
        <w:t>Vakıf Yükseköğretim Kurumları İhale Yönetmeliği</w:t>
      </w:r>
      <w:r w:rsidR="002275E7">
        <w:t xml:space="preserve">, bu Kanunlarda hüküm bulunmaması halinde ise Borçlar Kanunu hükümleri uygulanır. </w:t>
      </w:r>
    </w:p>
    <w:p w:rsidR="002275E7" w:rsidRDefault="00EC645D" w:rsidP="002275E7">
      <w:pPr>
        <w:spacing w:before="120"/>
        <w:jc w:val="both"/>
      </w:pPr>
      <w:r>
        <w:rPr>
          <w:b/>
          <w:bCs/>
          <w:color w:val="auto"/>
        </w:rPr>
        <w:t>Madde 42</w:t>
      </w:r>
      <w:r w:rsidR="002275E7">
        <w:rPr>
          <w:b/>
          <w:bCs/>
          <w:color w:val="auto"/>
        </w:rPr>
        <w:t xml:space="preserve"> - Diğer hususlar</w:t>
      </w:r>
    </w:p>
    <w:p w:rsidR="002275E7" w:rsidRDefault="00EC645D" w:rsidP="002275E7">
      <w:pPr>
        <w:jc w:val="both"/>
      </w:pPr>
      <w:r>
        <w:rPr>
          <w:b/>
          <w:bCs/>
        </w:rPr>
        <w:t>42</w:t>
      </w:r>
      <w:r w:rsidR="002275E7">
        <w:rPr>
          <w:b/>
          <w:bCs/>
        </w:rPr>
        <w:t>.1.</w:t>
      </w:r>
      <w:r w:rsidR="002275E7">
        <w:t xml:space="preserve"> </w:t>
      </w:r>
      <w:r w:rsidR="002275E7">
        <w:rPr>
          <w:rStyle w:val="richtext"/>
          <w:b/>
          <w:bCs/>
          <w:color w:val="003399"/>
        </w:rPr>
        <w:t xml:space="preserve">Yüklenici yapılan işe ilişkin </w:t>
      </w:r>
      <w:proofErr w:type="spellStart"/>
      <w:r w:rsidR="002275E7">
        <w:rPr>
          <w:rStyle w:val="richtext"/>
          <w:b/>
          <w:bCs/>
          <w:color w:val="003399"/>
        </w:rPr>
        <w:t>hakediş</w:t>
      </w:r>
      <w:proofErr w:type="spellEnd"/>
      <w:r w:rsidR="002275E7">
        <w:rPr>
          <w:rStyle w:val="richtext"/>
          <w:b/>
          <w:bCs/>
          <w:color w:val="003399"/>
        </w:rPr>
        <w:t xml:space="preserve"> ve alacaklarını başkalarına devir veya temlik edemez.</w:t>
      </w:r>
    </w:p>
    <w:p w:rsidR="002275E7" w:rsidRDefault="003C7282" w:rsidP="002275E7">
      <w:pPr>
        <w:spacing w:before="120"/>
        <w:jc w:val="both"/>
      </w:pPr>
      <w:r>
        <w:rPr>
          <w:b/>
          <w:bCs/>
          <w:color w:val="auto"/>
        </w:rPr>
        <w:t>Madde 43</w:t>
      </w:r>
      <w:r w:rsidR="002275E7">
        <w:rPr>
          <w:b/>
          <w:bCs/>
          <w:color w:val="auto"/>
        </w:rPr>
        <w:t xml:space="preserve"> - Sözleşmenin imzalanması</w:t>
      </w:r>
    </w:p>
    <w:p w:rsidR="003C7282" w:rsidRDefault="003C7282" w:rsidP="002275E7">
      <w:pPr>
        <w:jc w:val="both"/>
      </w:pPr>
      <w:r>
        <w:rPr>
          <w:b/>
          <w:bCs/>
        </w:rPr>
        <w:t>43</w:t>
      </w:r>
      <w:r w:rsidR="002275E7">
        <w:rPr>
          <w:b/>
          <w:bCs/>
        </w:rPr>
        <w:t>.1.</w:t>
      </w:r>
      <w:r w:rsidR="002275E7">
        <w:t xml:space="preserve"> Bu sözleşme </w:t>
      </w:r>
      <w:r>
        <w:t>43</w:t>
      </w:r>
      <w:r w:rsidR="002275E7">
        <w:t xml:space="preserve"> maddeden ibaret olup, İdare ve Yüklenici tarafından tam olarak okunup anlaşıldıktan sonra </w:t>
      </w:r>
      <w:r w:rsidRPr="00EC038E">
        <w:t>ka</w:t>
      </w:r>
      <w:r>
        <w:t xml:space="preserve">rşılıklı mutabakat </w:t>
      </w:r>
      <w:proofErr w:type="gramStart"/>
      <w:r>
        <w:t>sağlanarak  ..</w:t>
      </w:r>
      <w:r w:rsidR="002275E7">
        <w:t>.</w:t>
      </w:r>
      <w:proofErr w:type="gramEnd"/>
      <w:r w:rsidR="002275E7">
        <w:t xml:space="preserve"> /</w:t>
      </w:r>
      <w:proofErr w:type="gramStart"/>
      <w:r>
        <w:t>….</w:t>
      </w:r>
      <w:proofErr w:type="gramEnd"/>
      <w:r>
        <w:t xml:space="preserve"> /</w:t>
      </w:r>
      <w:proofErr w:type="gramStart"/>
      <w:r>
        <w:t>......</w:t>
      </w:r>
      <w:proofErr w:type="gramEnd"/>
      <w:r>
        <w:t xml:space="preserve"> </w:t>
      </w:r>
      <w:proofErr w:type="gramStart"/>
      <w:r>
        <w:t>tarihinde</w:t>
      </w:r>
      <w:proofErr w:type="gramEnd"/>
      <w:r>
        <w:t xml:space="preserve"> 2 (iki</w:t>
      </w:r>
      <w:r w:rsidR="002275E7">
        <w:t xml:space="preserve">) nüsha olarak imza altına alınmıştır. </w:t>
      </w:r>
    </w:p>
    <w:p w:rsidR="003C7282" w:rsidRDefault="003C7282" w:rsidP="002275E7">
      <w:pPr>
        <w:jc w:val="both"/>
      </w:pPr>
    </w:p>
    <w:p w:rsidR="002275E7" w:rsidRPr="003C7282" w:rsidRDefault="00465923" w:rsidP="002275E7">
      <w:pPr>
        <w:jc w:val="both"/>
        <w:rPr>
          <w:b/>
        </w:rPr>
      </w:pPr>
      <w:r>
        <w:t xml:space="preserve">      </w:t>
      </w:r>
      <w:r w:rsidR="003C7282" w:rsidRPr="003C7282">
        <w:rPr>
          <w:b/>
        </w:rPr>
        <w:t xml:space="preserve">            </w:t>
      </w:r>
      <w:r w:rsidR="00721CEB">
        <w:rPr>
          <w:b/>
        </w:rPr>
        <w:t xml:space="preserve">     </w:t>
      </w:r>
      <w:r w:rsidR="003C7282" w:rsidRPr="003C7282">
        <w:rPr>
          <w:b/>
        </w:rPr>
        <w:t xml:space="preserve">        </w:t>
      </w:r>
      <w:r w:rsidR="002275E7" w:rsidRPr="003C7282">
        <w:rPr>
          <w:b/>
        </w:rPr>
        <w:t xml:space="preserve">YÜKLENİCİ </w:t>
      </w:r>
      <w:r>
        <w:rPr>
          <w:b/>
        </w:rPr>
        <w:t xml:space="preserve"> </w:t>
      </w:r>
      <w:r w:rsidR="00481BA8">
        <w:rPr>
          <w:b/>
        </w:rPr>
        <w:t xml:space="preserve">                                     </w:t>
      </w:r>
      <w:r>
        <w:rPr>
          <w:b/>
        </w:rPr>
        <w:t xml:space="preserve">   </w:t>
      </w:r>
      <w:r w:rsidR="00481BA8" w:rsidRPr="003C7282">
        <w:rPr>
          <w:b/>
        </w:rPr>
        <w:t>İDARE</w:t>
      </w:r>
      <w:r w:rsidR="00481BA8">
        <w:rPr>
          <w:b/>
        </w:rPr>
        <w:t xml:space="preserve">                                                         </w:t>
      </w:r>
      <w:r w:rsidR="00481BA8" w:rsidRPr="003C7282">
        <w:rPr>
          <w:b/>
        </w:rPr>
        <w:t xml:space="preserve">   </w:t>
      </w:r>
      <w:r>
        <w:rPr>
          <w:b/>
        </w:rPr>
        <w:t xml:space="preserve">                                            </w:t>
      </w:r>
    </w:p>
    <w:p w:rsidR="00A738BF" w:rsidRDefault="00A738BF"/>
    <w:sectPr w:rsidR="00A738BF" w:rsidSect="00857567">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E7"/>
    <w:rsid w:val="00044F72"/>
    <w:rsid w:val="00085523"/>
    <w:rsid w:val="001053DD"/>
    <w:rsid w:val="00196272"/>
    <w:rsid w:val="001B0C41"/>
    <w:rsid w:val="002062FA"/>
    <w:rsid w:val="002275E7"/>
    <w:rsid w:val="00237485"/>
    <w:rsid w:val="00246C68"/>
    <w:rsid w:val="0026107F"/>
    <w:rsid w:val="00273795"/>
    <w:rsid w:val="003779F5"/>
    <w:rsid w:val="003C570A"/>
    <w:rsid w:val="003C7282"/>
    <w:rsid w:val="003C7E86"/>
    <w:rsid w:val="004230F6"/>
    <w:rsid w:val="00464621"/>
    <w:rsid w:val="00465923"/>
    <w:rsid w:val="00481BA8"/>
    <w:rsid w:val="004F02CC"/>
    <w:rsid w:val="00510751"/>
    <w:rsid w:val="00677E6D"/>
    <w:rsid w:val="0071768B"/>
    <w:rsid w:val="00721CEB"/>
    <w:rsid w:val="007E5C7C"/>
    <w:rsid w:val="00827BFF"/>
    <w:rsid w:val="00857567"/>
    <w:rsid w:val="008E48D3"/>
    <w:rsid w:val="009016AE"/>
    <w:rsid w:val="009317B5"/>
    <w:rsid w:val="009612CF"/>
    <w:rsid w:val="00A738BF"/>
    <w:rsid w:val="00AF3C55"/>
    <w:rsid w:val="00B61BAF"/>
    <w:rsid w:val="00BA09F9"/>
    <w:rsid w:val="00BF328D"/>
    <w:rsid w:val="00BF4573"/>
    <w:rsid w:val="00CB6144"/>
    <w:rsid w:val="00CF7F11"/>
    <w:rsid w:val="00D01BEA"/>
    <w:rsid w:val="00D24B41"/>
    <w:rsid w:val="00D67C61"/>
    <w:rsid w:val="00D754C4"/>
    <w:rsid w:val="00E61ABF"/>
    <w:rsid w:val="00EC645D"/>
    <w:rsid w:val="00EC789F"/>
    <w:rsid w:val="00ED6BDF"/>
    <w:rsid w:val="00F436AC"/>
    <w:rsid w:val="00F62508"/>
    <w:rsid w:val="00FC66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53CC9-5DF4-4FAB-A8C1-5DCE33FB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5E7"/>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275E7"/>
    <w:pPr>
      <w:overflowPunct/>
      <w:autoSpaceDE/>
      <w:autoSpaceDN/>
      <w:spacing w:before="100" w:beforeAutospacing="1" w:after="100" w:afterAutospacing="1"/>
    </w:pPr>
  </w:style>
  <w:style w:type="paragraph" w:styleId="GvdeMetni">
    <w:name w:val="Body Text"/>
    <w:basedOn w:val="Normal"/>
    <w:link w:val="GvdeMetniChar"/>
    <w:uiPriority w:val="99"/>
    <w:semiHidden/>
    <w:unhideWhenUsed/>
    <w:rsid w:val="002275E7"/>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sid w:val="002275E7"/>
    <w:rPr>
      <w:rFonts w:ascii="Arial" w:eastAsiaTheme="minorEastAsia" w:hAnsi="Arial" w:cs="Arial"/>
      <w:b/>
      <w:bCs/>
      <w:color w:val="000000"/>
      <w:sz w:val="20"/>
      <w:szCs w:val="20"/>
      <w:lang w:eastAsia="tr-TR"/>
    </w:rPr>
  </w:style>
  <w:style w:type="character" w:customStyle="1" w:styleId="richtext">
    <w:name w:val="richtext"/>
    <w:basedOn w:val="VarsaylanParagrafYazTipi"/>
    <w:rsid w:val="00227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87793">
      <w:bodyDiv w:val="1"/>
      <w:marLeft w:val="0"/>
      <w:marRight w:val="0"/>
      <w:marTop w:val="0"/>
      <w:marBottom w:val="0"/>
      <w:divBdr>
        <w:top w:val="none" w:sz="0" w:space="0" w:color="auto"/>
        <w:left w:val="none" w:sz="0" w:space="0" w:color="auto"/>
        <w:bottom w:val="none" w:sz="0" w:space="0" w:color="auto"/>
        <w:right w:val="none" w:sz="0" w:space="0" w:color="auto"/>
      </w:divBdr>
    </w:div>
    <w:div w:id="201941148">
      <w:bodyDiv w:val="1"/>
      <w:marLeft w:val="0"/>
      <w:marRight w:val="0"/>
      <w:marTop w:val="0"/>
      <w:marBottom w:val="0"/>
      <w:divBdr>
        <w:top w:val="none" w:sz="0" w:space="0" w:color="auto"/>
        <w:left w:val="none" w:sz="0" w:space="0" w:color="auto"/>
        <w:bottom w:val="none" w:sz="0" w:space="0" w:color="auto"/>
        <w:right w:val="none" w:sz="0" w:space="0" w:color="auto"/>
      </w:divBdr>
    </w:div>
    <w:div w:id="287319798">
      <w:bodyDiv w:val="1"/>
      <w:marLeft w:val="0"/>
      <w:marRight w:val="0"/>
      <w:marTop w:val="0"/>
      <w:marBottom w:val="0"/>
      <w:divBdr>
        <w:top w:val="none" w:sz="0" w:space="0" w:color="auto"/>
        <w:left w:val="none" w:sz="0" w:space="0" w:color="auto"/>
        <w:bottom w:val="none" w:sz="0" w:space="0" w:color="auto"/>
        <w:right w:val="none" w:sz="0" w:space="0" w:color="auto"/>
      </w:divBdr>
    </w:div>
    <w:div w:id="290139061">
      <w:bodyDiv w:val="1"/>
      <w:marLeft w:val="0"/>
      <w:marRight w:val="0"/>
      <w:marTop w:val="0"/>
      <w:marBottom w:val="0"/>
      <w:divBdr>
        <w:top w:val="none" w:sz="0" w:space="0" w:color="auto"/>
        <w:left w:val="none" w:sz="0" w:space="0" w:color="auto"/>
        <w:bottom w:val="none" w:sz="0" w:space="0" w:color="auto"/>
        <w:right w:val="none" w:sz="0" w:space="0" w:color="auto"/>
      </w:divBdr>
    </w:div>
    <w:div w:id="294025301">
      <w:bodyDiv w:val="1"/>
      <w:marLeft w:val="0"/>
      <w:marRight w:val="0"/>
      <w:marTop w:val="0"/>
      <w:marBottom w:val="0"/>
      <w:divBdr>
        <w:top w:val="none" w:sz="0" w:space="0" w:color="auto"/>
        <w:left w:val="none" w:sz="0" w:space="0" w:color="auto"/>
        <w:bottom w:val="none" w:sz="0" w:space="0" w:color="auto"/>
        <w:right w:val="none" w:sz="0" w:space="0" w:color="auto"/>
      </w:divBdr>
    </w:div>
    <w:div w:id="321008658">
      <w:bodyDiv w:val="1"/>
      <w:marLeft w:val="0"/>
      <w:marRight w:val="0"/>
      <w:marTop w:val="0"/>
      <w:marBottom w:val="0"/>
      <w:divBdr>
        <w:top w:val="none" w:sz="0" w:space="0" w:color="auto"/>
        <w:left w:val="none" w:sz="0" w:space="0" w:color="auto"/>
        <w:bottom w:val="none" w:sz="0" w:space="0" w:color="auto"/>
        <w:right w:val="none" w:sz="0" w:space="0" w:color="auto"/>
      </w:divBdr>
    </w:div>
    <w:div w:id="378870296">
      <w:bodyDiv w:val="1"/>
      <w:marLeft w:val="0"/>
      <w:marRight w:val="0"/>
      <w:marTop w:val="0"/>
      <w:marBottom w:val="0"/>
      <w:divBdr>
        <w:top w:val="none" w:sz="0" w:space="0" w:color="auto"/>
        <w:left w:val="none" w:sz="0" w:space="0" w:color="auto"/>
        <w:bottom w:val="none" w:sz="0" w:space="0" w:color="auto"/>
        <w:right w:val="none" w:sz="0" w:space="0" w:color="auto"/>
      </w:divBdr>
    </w:div>
    <w:div w:id="391276698">
      <w:bodyDiv w:val="1"/>
      <w:marLeft w:val="0"/>
      <w:marRight w:val="0"/>
      <w:marTop w:val="0"/>
      <w:marBottom w:val="0"/>
      <w:divBdr>
        <w:top w:val="none" w:sz="0" w:space="0" w:color="auto"/>
        <w:left w:val="none" w:sz="0" w:space="0" w:color="auto"/>
        <w:bottom w:val="none" w:sz="0" w:space="0" w:color="auto"/>
        <w:right w:val="none" w:sz="0" w:space="0" w:color="auto"/>
      </w:divBdr>
    </w:div>
    <w:div w:id="433552145">
      <w:bodyDiv w:val="1"/>
      <w:marLeft w:val="0"/>
      <w:marRight w:val="0"/>
      <w:marTop w:val="0"/>
      <w:marBottom w:val="0"/>
      <w:divBdr>
        <w:top w:val="none" w:sz="0" w:space="0" w:color="auto"/>
        <w:left w:val="none" w:sz="0" w:space="0" w:color="auto"/>
        <w:bottom w:val="none" w:sz="0" w:space="0" w:color="auto"/>
        <w:right w:val="none" w:sz="0" w:space="0" w:color="auto"/>
      </w:divBdr>
    </w:div>
    <w:div w:id="609357749">
      <w:bodyDiv w:val="1"/>
      <w:marLeft w:val="0"/>
      <w:marRight w:val="0"/>
      <w:marTop w:val="0"/>
      <w:marBottom w:val="0"/>
      <w:divBdr>
        <w:top w:val="none" w:sz="0" w:space="0" w:color="auto"/>
        <w:left w:val="none" w:sz="0" w:space="0" w:color="auto"/>
        <w:bottom w:val="none" w:sz="0" w:space="0" w:color="auto"/>
        <w:right w:val="none" w:sz="0" w:space="0" w:color="auto"/>
      </w:divBdr>
    </w:div>
    <w:div w:id="675304973">
      <w:bodyDiv w:val="1"/>
      <w:marLeft w:val="0"/>
      <w:marRight w:val="0"/>
      <w:marTop w:val="0"/>
      <w:marBottom w:val="0"/>
      <w:divBdr>
        <w:top w:val="none" w:sz="0" w:space="0" w:color="auto"/>
        <w:left w:val="none" w:sz="0" w:space="0" w:color="auto"/>
        <w:bottom w:val="none" w:sz="0" w:space="0" w:color="auto"/>
        <w:right w:val="none" w:sz="0" w:space="0" w:color="auto"/>
      </w:divBdr>
    </w:div>
    <w:div w:id="681785297">
      <w:bodyDiv w:val="1"/>
      <w:marLeft w:val="0"/>
      <w:marRight w:val="0"/>
      <w:marTop w:val="0"/>
      <w:marBottom w:val="0"/>
      <w:divBdr>
        <w:top w:val="none" w:sz="0" w:space="0" w:color="auto"/>
        <w:left w:val="none" w:sz="0" w:space="0" w:color="auto"/>
        <w:bottom w:val="none" w:sz="0" w:space="0" w:color="auto"/>
        <w:right w:val="none" w:sz="0" w:space="0" w:color="auto"/>
      </w:divBdr>
    </w:div>
    <w:div w:id="698360635">
      <w:bodyDiv w:val="1"/>
      <w:marLeft w:val="0"/>
      <w:marRight w:val="0"/>
      <w:marTop w:val="0"/>
      <w:marBottom w:val="0"/>
      <w:divBdr>
        <w:top w:val="none" w:sz="0" w:space="0" w:color="auto"/>
        <w:left w:val="none" w:sz="0" w:space="0" w:color="auto"/>
        <w:bottom w:val="none" w:sz="0" w:space="0" w:color="auto"/>
        <w:right w:val="none" w:sz="0" w:space="0" w:color="auto"/>
      </w:divBdr>
    </w:div>
    <w:div w:id="1014452856">
      <w:bodyDiv w:val="1"/>
      <w:marLeft w:val="0"/>
      <w:marRight w:val="0"/>
      <w:marTop w:val="0"/>
      <w:marBottom w:val="0"/>
      <w:divBdr>
        <w:top w:val="none" w:sz="0" w:space="0" w:color="auto"/>
        <w:left w:val="none" w:sz="0" w:space="0" w:color="auto"/>
        <w:bottom w:val="none" w:sz="0" w:space="0" w:color="auto"/>
        <w:right w:val="none" w:sz="0" w:space="0" w:color="auto"/>
      </w:divBdr>
    </w:div>
    <w:div w:id="1096363424">
      <w:bodyDiv w:val="1"/>
      <w:marLeft w:val="0"/>
      <w:marRight w:val="0"/>
      <w:marTop w:val="0"/>
      <w:marBottom w:val="0"/>
      <w:divBdr>
        <w:top w:val="none" w:sz="0" w:space="0" w:color="auto"/>
        <w:left w:val="none" w:sz="0" w:space="0" w:color="auto"/>
        <w:bottom w:val="none" w:sz="0" w:space="0" w:color="auto"/>
        <w:right w:val="none" w:sz="0" w:space="0" w:color="auto"/>
      </w:divBdr>
    </w:div>
    <w:div w:id="1223951560">
      <w:bodyDiv w:val="1"/>
      <w:marLeft w:val="0"/>
      <w:marRight w:val="0"/>
      <w:marTop w:val="0"/>
      <w:marBottom w:val="0"/>
      <w:divBdr>
        <w:top w:val="none" w:sz="0" w:space="0" w:color="auto"/>
        <w:left w:val="none" w:sz="0" w:space="0" w:color="auto"/>
        <w:bottom w:val="none" w:sz="0" w:space="0" w:color="auto"/>
        <w:right w:val="none" w:sz="0" w:space="0" w:color="auto"/>
      </w:divBdr>
    </w:div>
    <w:div w:id="1310089472">
      <w:bodyDiv w:val="1"/>
      <w:marLeft w:val="0"/>
      <w:marRight w:val="0"/>
      <w:marTop w:val="0"/>
      <w:marBottom w:val="0"/>
      <w:divBdr>
        <w:top w:val="none" w:sz="0" w:space="0" w:color="auto"/>
        <w:left w:val="none" w:sz="0" w:space="0" w:color="auto"/>
        <w:bottom w:val="none" w:sz="0" w:space="0" w:color="auto"/>
        <w:right w:val="none" w:sz="0" w:space="0" w:color="auto"/>
      </w:divBdr>
    </w:div>
    <w:div w:id="1403599029">
      <w:bodyDiv w:val="1"/>
      <w:marLeft w:val="0"/>
      <w:marRight w:val="0"/>
      <w:marTop w:val="0"/>
      <w:marBottom w:val="0"/>
      <w:divBdr>
        <w:top w:val="none" w:sz="0" w:space="0" w:color="auto"/>
        <w:left w:val="none" w:sz="0" w:space="0" w:color="auto"/>
        <w:bottom w:val="none" w:sz="0" w:space="0" w:color="auto"/>
        <w:right w:val="none" w:sz="0" w:space="0" w:color="auto"/>
      </w:divBdr>
    </w:div>
    <w:div w:id="1688212255">
      <w:bodyDiv w:val="1"/>
      <w:marLeft w:val="0"/>
      <w:marRight w:val="0"/>
      <w:marTop w:val="0"/>
      <w:marBottom w:val="0"/>
      <w:divBdr>
        <w:top w:val="none" w:sz="0" w:space="0" w:color="auto"/>
        <w:left w:val="none" w:sz="0" w:space="0" w:color="auto"/>
        <w:bottom w:val="none" w:sz="0" w:space="0" w:color="auto"/>
        <w:right w:val="none" w:sz="0" w:space="0" w:color="auto"/>
      </w:divBdr>
    </w:div>
    <w:div w:id="174510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18</Pages>
  <Words>7512</Words>
  <Characters>42822</Characters>
  <Application>Microsoft Office Word</Application>
  <DocSecurity>0</DocSecurity>
  <Lines>356</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GOZDE YALCIN</cp:lastModifiedBy>
  <cp:revision>5</cp:revision>
  <dcterms:created xsi:type="dcterms:W3CDTF">2019-08-09T10:16:00Z</dcterms:created>
  <dcterms:modified xsi:type="dcterms:W3CDTF">2019-08-09T13:24:00Z</dcterms:modified>
</cp:coreProperties>
</file>